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BA" w:rsidRPr="003E41BA" w:rsidRDefault="003E41BA" w:rsidP="003E41BA">
      <w:pPr>
        <w:spacing w:after="0" w:line="276" w:lineRule="auto"/>
        <w:jc w:val="center"/>
        <w:rPr>
          <w:rFonts w:ascii="Times New Roman" w:hAnsi="Times New Roman" w:cs="Times New Roman"/>
          <w:b/>
          <w:caps/>
          <w:color w:val="auto"/>
          <w:lang w:eastAsia="en-US"/>
        </w:rPr>
      </w:pPr>
      <w:r w:rsidRPr="003E41BA">
        <w:rPr>
          <w:rFonts w:ascii="Times New Roman" w:hAnsi="Times New Roman" w:cs="Times New Roman"/>
          <w:b/>
          <w:caps/>
          <w:color w:val="auto"/>
          <w:lang w:eastAsia="en-US"/>
        </w:rPr>
        <w:t>gyógypedagógiai asszisztens</w:t>
      </w:r>
    </w:p>
    <w:p w:rsidR="003E41BA" w:rsidRPr="003E41BA" w:rsidRDefault="003E41BA" w:rsidP="003E41BA">
      <w:pPr>
        <w:spacing w:after="0" w:line="276" w:lineRule="auto"/>
        <w:jc w:val="center"/>
        <w:rPr>
          <w:rFonts w:ascii="Times New Roman" w:hAnsi="Times New Roman" w:cs="Times New Roman"/>
          <w:b/>
          <w:caps/>
          <w:color w:val="auto"/>
          <w:lang w:eastAsia="en-US"/>
        </w:rPr>
      </w:pPr>
    </w:p>
    <w:p w:rsidR="003E41BA" w:rsidRPr="003E41BA" w:rsidRDefault="003E41BA" w:rsidP="0067235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3E41BA">
        <w:rPr>
          <w:rFonts w:ascii="Times New Roman" w:hAnsi="Times New Roman" w:cs="Times New Roman"/>
          <w:b/>
          <w:color w:val="auto"/>
          <w:lang w:eastAsia="en-US"/>
        </w:rPr>
        <w:t>A szakképesítés alapadatai</w:t>
      </w:r>
    </w:p>
    <w:p w:rsidR="003E41BA" w:rsidRPr="003E41BA" w:rsidRDefault="003E41BA" w:rsidP="003E41B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3E41BA" w:rsidRPr="003E41BA" w:rsidRDefault="003E41BA" w:rsidP="003E41B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3E41BA">
        <w:rPr>
          <w:rFonts w:ascii="Times New Roman" w:hAnsi="Times New Roman" w:cs="Times New Roman"/>
          <w:color w:val="auto"/>
          <w:lang w:eastAsia="en-US"/>
        </w:rPr>
        <w:t>A szakképesítés azonosító száma: 4 0119 01</w:t>
      </w:r>
    </w:p>
    <w:p w:rsidR="003E41BA" w:rsidRPr="003E41BA" w:rsidRDefault="003E41BA" w:rsidP="003E41B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3E41BA">
        <w:rPr>
          <w:rFonts w:ascii="Times New Roman" w:hAnsi="Times New Roman" w:cs="Times New Roman"/>
          <w:color w:val="auto"/>
          <w:lang w:eastAsia="en-US"/>
        </w:rPr>
        <w:t>Szakképesítés megnevezése: Pedagógiai munkatársa</w:t>
      </w:r>
    </w:p>
    <w:p w:rsidR="003E41BA" w:rsidRPr="003E41BA" w:rsidRDefault="003E41BA" w:rsidP="003E41B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3E41BA">
        <w:rPr>
          <w:rFonts w:ascii="Times New Roman" w:hAnsi="Times New Roman" w:cs="Times New Roman"/>
          <w:color w:val="auto"/>
          <w:lang w:eastAsia="en-US"/>
        </w:rPr>
        <w:t xml:space="preserve">Szakirány megnevezése: Gyógypedagógiai </w:t>
      </w:r>
      <w:proofErr w:type="gramStart"/>
      <w:r w:rsidRPr="003E41BA">
        <w:rPr>
          <w:rFonts w:ascii="Times New Roman" w:hAnsi="Times New Roman" w:cs="Times New Roman"/>
          <w:color w:val="auto"/>
          <w:lang w:eastAsia="en-US"/>
        </w:rPr>
        <w:t>asszisztens</w:t>
      </w:r>
      <w:proofErr w:type="gramEnd"/>
    </w:p>
    <w:p w:rsidR="003E41BA" w:rsidRPr="003E41BA" w:rsidRDefault="003E41BA" w:rsidP="003E41B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3E41BA">
        <w:rPr>
          <w:rFonts w:ascii="Times New Roman" w:hAnsi="Times New Roman" w:cs="Times New Roman"/>
          <w:color w:val="auto"/>
          <w:lang w:eastAsia="en-US"/>
        </w:rPr>
        <w:t>Tanulmányi terület: Pedagógia</w:t>
      </w:r>
    </w:p>
    <w:p w:rsidR="003E41BA" w:rsidRPr="003E41BA" w:rsidRDefault="003E41BA" w:rsidP="003E41B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3E41BA">
        <w:rPr>
          <w:rFonts w:ascii="Times New Roman" w:hAnsi="Times New Roman" w:cs="Times New Roman"/>
          <w:color w:val="auto"/>
          <w:lang w:eastAsia="en-US"/>
        </w:rPr>
        <w:t>Iskolai rendszerű képzésben az évfolyamok száma: 2 év</w:t>
      </w:r>
    </w:p>
    <w:p w:rsidR="003E41BA" w:rsidRPr="003E41BA" w:rsidRDefault="003E41BA" w:rsidP="003E41B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3E41BA" w:rsidRDefault="00E85F06" w:rsidP="003E41BA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E85F06">
        <w:rPr>
          <w:rFonts w:ascii="Times New Roman" w:hAnsi="Times New Roman" w:cs="Times New Roman"/>
          <w:b/>
          <w:color w:val="auto"/>
          <w:lang w:eastAsia="en-US"/>
        </w:rPr>
        <w:t>A szakképesítés munkaterületének rövid leírása</w:t>
      </w:r>
    </w:p>
    <w:p w:rsidR="00221675" w:rsidRPr="00E85F06" w:rsidRDefault="00221675" w:rsidP="003E41BA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  <w:bookmarkStart w:id="0" w:name="_GoBack"/>
      <w:bookmarkEnd w:id="0"/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Gyógypedagógiai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asszisztens</w:t>
      </w:r>
      <w:proofErr w:type="gramEnd"/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részt vesz a közvetlen gyógypedagógiai munka előkészítésében. Közreműködik a tanórai, a tanórán kívüli és intézményen kívüli foglalkozások előkészítésében és lebonyolításában. Közreműködik a sajátos nevelési igényű, fogyatékos személyek körében végzett általános jellegű nevelési, oktatási feladatokban. A gyógypedagógus, konduktor útmutatásai alapján ellátja az egyes sajátos nevelési igény-specifikus, fogyatékosság-specifikus, gyógypedagógiai </w:t>
      </w:r>
      <w:proofErr w:type="gramStart"/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asszisztensi</w:t>
      </w:r>
      <w:proofErr w:type="gramEnd"/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feladatokat. Felügyeli, kíséri tanulókat vagy csoportokat. Gondozási feladatokat végez, tevékenyen részt vesz a higiénés szokásrendszer kialakításában, valamint a közösen végezhető munkatevékenységekben. Közreműködik a gyermekek, tanulók szabadidős tevékenységének előkészítésében, szervezésében, segít a lebonyolításban. Betartja a titoktartási kötelezettséget. Munkáját a sajátos nevelési igényű, fogyatékos személyekkel, családtagjaikkal, és más szakemberekkel történő kölcsönös tisztelet, </w:t>
      </w:r>
      <w:proofErr w:type="gramStart"/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tolerancia</w:t>
      </w:r>
      <w:proofErr w:type="gramEnd"/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és hatékony kommunikáció határozza meg.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A szakképesítéssel rendelkező képes: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olvasott, írott köznyelvi és szakmai szöveget megérteni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köznyelvi és szakmai szöveget írni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proofErr w:type="gramStart"/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információk</w:t>
      </w:r>
      <w:proofErr w:type="gramEnd"/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gyűjtésére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proofErr w:type="gramStart"/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empátiára</w:t>
      </w:r>
      <w:proofErr w:type="gramEnd"/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, toleranciára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proofErr w:type="gramStart"/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adekvát</w:t>
      </w:r>
      <w:proofErr w:type="gramEnd"/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kommunikációra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konfliktusmegoldásra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a szabadidős tevékenységek önálló szervezésére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gondozási, önkiszolgálási feladatok irányítására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munkatevékenységek szervezésére, megvalósítására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hatékony munkára a gyógypedagógussal együttműködve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nevelési módszerek megválasztására, alkalmazására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a szabadidős tevékenységek önálló szervezésére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foglalkozások eszközeinek előkészítésére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gondozási, önkiszolgálási feladatok irányítására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differenciált bánásmódra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a különleges bánásmódot igénylő gyermek felismerésére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a gyógypedagógus által kijelölt feladatok végrehajtására</w:t>
      </w:r>
    </w:p>
    <w:p w:rsidR="00E85F06" w:rsidRPr="00E85F06" w:rsidRDefault="00E85F06" w:rsidP="00E85F06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ügyeleti és kísérési feladatok ellátására</w:t>
      </w:r>
    </w:p>
    <w:p w:rsidR="00E85F06" w:rsidRDefault="00E85F06" w:rsidP="00E85F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5F06">
        <w:rPr>
          <w:rFonts w:ascii="Times New Roman" w:eastAsia="Times New Roman" w:hAnsi="Times New Roman" w:cs="Times New Roman"/>
          <w:color w:val="auto"/>
          <w:sz w:val="24"/>
          <w:szCs w:val="24"/>
        </w:rPr>
        <w:t>- munkatevékenységek szervezésére, megvalósítására</w:t>
      </w:r>
    </w:p>
    <w:p w:rsidR="00E85F06" w:rsidRDefault="00E85F06" w:rsidP="00E85F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85F06" w:rsidRDefault="00E85F06" w:rsidP="00E85F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85F06" w:rsidRDefault="00E85F06" w:rsidP="00E85F06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E85F06" w:rsidRPr="003E41BA" w:rsidRDefault="00E85F06" w:rsidP="00E85F06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3E41BA" w:rsidRPr="003E41BA" w:rsidRDefault="003E41BA" w:rsidP="003E41B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3E41BA" w:rsidRPr="003E41BA" w:rsidRDefault="003E41BA" w:rsidP="003E41BA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3E41BA">
        <w:rPr>
          <w:rFonts w:ascii="Times New Roman" w:hAnsi="Times New Roman" w:cs="Times New Roman"/>
          <w:b/>
          <w:color w:val="auto"/>
          <w:lang w:eastAsia="en-US"/>
        </w:rPr>
        <w:t>Szakgimnáziumi évfolyamok és szakmai órakeret</w:t>
      </w:r>
    </w:p>
    <w:p w:rsidR="003E41BA" w:rsidRPr="003E41BA" w:rsidRDefault="003E41BA" w:rsidP="003E41B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E41BA" w:rsidRPr="003E41BA" w:rsidTr="003E41BA"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41BA">
              <w:rPr>
                <w:rFonts w:ascii="Times New Roman" w:hAnsi="Times New Roman" w:cs="Times New Roman"/>
                <w:b/>
                <w:color w:val="auto"/>
              </w:rPr>
              <w:t>Tantárgyak</w:t>
            </w:r>
          </w:p>
        </w:tc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41BA">
              <w:rPr>
                <w:rFonts w:ascii="Times New Roman" w:hAnsi="Times New Roman" w:cs="Times New Roman"/>
                <w:b/>
                <w:color w:val="auto"/>
              </w:rPr>
              <w:t>13. évfolyam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41BA">
              <w:rPr>
                <w:rFonts w:ascii="Times New Roman" w:hAnsi="Times New Roman" w:cs="Times New Roman"/>
                <w:b/>
                <w:color w:val="auto"/>
              </w:rPr>
              <w:t>14. évfolyam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41BA">
              <w:rPr>
                <w:rFonts w:ascii="Times New Roman" w:hAnsi="Times New Roman" w:cs="Times New Roman"/>
                <w:b/>
                <w:color w:val="auto"/>
              </w:rPr>
              <w:t>Összesen</w:t>
            </w:r>
          </w:p>
        </w:tc>
      </w:tr>
      <w:tr w:rsidR="003E41BA" w:rsidRPr="003E41BA" w:rsidTr="003E41BA"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Szakmai idegen nyelv</w:t>
            </w:r>
          </w:p>
        </w:tc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268</w:t>
            </w:r>
          </w:p>
        </w:tc>
      </w:tr>
      <w:tr w:rsidR="003E41BA" w:rsidRPr="003E41BA" w:rsidTr="003E41BA"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Érettségire épülő szakképesítés órakerete</w:t>
            </w:r>
          </w:p>
        </w:tc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2077</w:t>
            </w:r>
          </w:p>
        </w:tc>
      </w:tr>
      <w:tr w:rsidR="003E41BA" w:rsidRPr="003E41BA" w:rsidTr="003E41BA"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Rendelkezésre álló órakeret</w:t>
            </w:r>
          </w:p>
        </w:tc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41BA" w:rsidRPr="003E41BA" w:rsidTr="003E41BA"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Tanítási hetek száma</w:t>
            </w:r>
          </w:p>
        </w:tc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41BA"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41BA" w:rsidRPr="003E41BA" w:rsidTr="003E41BA"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41BA">
              <w:rPr>
                <w:rFonts w:ascii="Times New Roman" w:hAnsi="Times New Roman" w:cs="Times New Roman"/>
                <w:b/>
                <w:color w:val="auto"/>
              </w:rPr>
              <w:t>Összes óraszám</w:t>
            </w:r>
          </w:p>
        </w:tc>
        <w:tc>
          <w:tcPr>
            <w:tcW w:w="2265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41BA">
              <w:rPr>
                <w:rFonts w:ascii="Times New Roman" w:hAnsi="Times New Roman" w:cs="Times New Roman"/>
                <w:b/>
                <w:color w:val="auto"/>
              </w:rPr>
              <w:t>1260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41BA">
              <w:rPr>
                <w:rFonts w:ascii="Times New Roman" w:hAnsi="Times New Roman" w:cs="Times New Roman"/>
                <w:b/>
                <w:color w:val="auto"/>
              </w:rPr>
              <w:t>1085</w:t>
            </w:r>
          </w:p>
        </w:tc>
        <w:tc>
          <w:tcPr>
            <w:tcW w:w="2266" w:type="dxa"/>
          </w:tcPr>
          <w:p w:rsidR="003E41BA" w:rsidRPr="003E41BA" w:rsidRDefault="003E41BA" w:rsidP="003E41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E41BA">
              <w:rPr>
                <w:rFonts w:ascii="Times New Roman" w:hAnsi="Times New Roman" w:cs="Times New Roman"/>
                <w:b/>
                <w:color w:val="auto"/>
              </w:rPr>
              <w:t>2345</w:t>
            </w:r>
          </w:p>
        </w:tc>
      </w:tr>
    </w:tbl>
    <w:p w:rsidR="003E41BA" w:rsidRPr="003E41BA" w:rsidRDefault="003E41BA" w:rsidP="003E41B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783CB9" w:rsidRDefault="00783CB9" w:rsidP="00783CB9">
      <w:pPr>
        <w:spacing w:after="0" w:line="276" w:lineRule="auto"/>
        <w:ind w:right="218"/>
        <w:rPr>
          <w:rFonts w:ascii="Arial" w:eastAsia="Arial" w:hAnsi="Arial" w:cs="Arial"/>
          <w:b/>
        </w:rPr>
      </w:pPr>
    </w:p>
    <w:p w:rsidR="003E41BA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  <w:r>
        <w:rPr>
          <w:rFonts w:ascii="Times New Roman" w:hAnsi="Times New Roman" w:cs="Times New Roman"/>
          <w:b/>
          <w:color w:val="auto"/>
          <w:lang w:eastAsia="en-US"/>
        </w:rPr>
        <w:t>Tantárgyak és témakörök</w:t>
      </w:r>
    </w:p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41"/>
        <w:gridCol w:w="1820"/>
        <w:gridCol w:w="2778"/>
        <w:gridCol w:w="738"/>
        <w:gridCol w:w="895"/>
        <w:gridCol w:w="738"/>
        <w:gridCol w:w="895"/>
      </w:tblGrid>
      <w:tr w:rsidR="0032205A" w:rsidTr="0032205A">
        <w:tc>
          <w:tcPr>
            <w:tcW w:w="1706" w:type="dxa"/>
          </w:tcPr>
          <w:p w:rsidR="0032205A" w:rsidRDefault="0032205A" w:rsidP="00783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Tananyagegység (tantárgy)</w:t>
            </w:r>
          </w:p>
        </w:tc>
        <w:tc>
          <w:tcPr>
            <w:tcW w:w="2020" w:type="dxa"/>
          </w:tcPr>
          <w:p w:rsidR="0032205A" w:rsidRDefault="0032205A" w:rsidP="00783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Foglalkozás neve</w:t>
            </w:r>
          </w:p>
        </w:tc>
        <w:tc>
          <w:tcPr>
            <w:tcW w:w="3096" w:type="dxa"/>
          </w:tcPr>
          <w:p w:rsidR="0032205A" w:rsidRDefault="0032205A" w:rsidP="00783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Foglalkozás tartalma</w:t>
            </w:r>
          </w:p>
        </w:tc>
        <w:tc>
          <w:tcPr>
            <w:tcW w:w="802" w:type="dxa"/>
          </w:tcPr>
          <w:p w:rsidR="0032205A" w:rsidRDefault="0032205A" w:rsidP="00783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</w:rPr>
              <w:t>.évf.</w:t>
            </w:r>
            <w:proofErr w:type="gramEnd"/>
          </w:p>
        </w:tc>
        <w:tc>
          <w:tcPr>
            <w:tcW w:w="979" w:type="dxa"/>
          </w:tcPr>
          <w:p w:rsidR="0032205A" w:rsidRDefault="0032205A" w:rsidP="00783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Online óraszám</w:t>
            </w:r>
          </w:p>
        </w:tc>
        <w:tc>
          <w:tcPr>
            <w:tcW w:w="401" w:type="dxa"/>
          </w:tcPr>
          <w:p w:rsidR="0032205A" w:rsidRDefault="0032205A" w:rsidP="00783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</w:rPr>
              <w:t>.évf.</w:t>
            </w:r>
            <w:proofErr w:type="gramEnd"/>
          </w:p>
        </w:tc>
        <w:tc>
          <w:tcPr>
            <w:tcW w:w="401" w:type="dxa"/>
          </w:tcPr>
          <w:p w:rsidR="0032205A" w:rsidRDefault="0032205A" w:rsidP="00783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Online óraszám</w:t>
            </w:r>
          </w:p>
        </w:tc>
      </w:tr>
      <w:tr w:rsidR="0032205A" w:rsidTr="0032205A">
        <w:tc>
          <w:tcPr>
            <w:tcW w:w="1706" w:type="dxa"/>
            <w:vMerge w:val="restart"/>
          </w:tcPr>
          <w:p w:rsidR="00F77FFA" w:rsidRDefault="00F77FFA" w:rsidP="00442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Pedagógiai, pszichológiai ismeretek-pedagógia</w:t>
            </w:r>
          </w:p>
        </w:tc>
        <w:tc>
          <w:tcPr>
            <w:tcW w:w="2020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Általános pedagógia</w:t>
            </w:r>
          </w:p>
        </w:tc>
        <w:tc>
          <w:tcPr>
            <w:tcW w:w="3096" w:type="dxa"/>
          </w:tcPr>
          <w:p w:rsidR="00F77FFA" w:rsidRDefault="00F77FFA" w:rsidP="004425B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pedagógia tárgya, célja, feladata </w:t>
            </w:r>
          </w:p>
          <w:p w:rsidR="00F77FFA" w:rsidRDefault="00F77FFA" w:rsidP="004425B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pedagógia a tudományok rendszerében </w:t>
            </w:r>
          </w:p>
          <w:p w:rsidR="00F77FFA" w:rsidRDefault="00F77FFA" w:rsidP="004425B0">
            <w:pPr>
              <w:spacing w:after="10"/>
            </w:pPr>
            <w:r>
              <w:rPr>
                <w:rFonts w:ascii="Arial" w:eastAsia="Arial" w:hAnsi="Arial" w:cs="Arial"/>
                <w:sz w:val="16"/>
              </w:rPr>
              <w:t xml:space="preserve">A tudományosság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kritériumai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F77FFA" w:rsidRDefault="00F77FFA" w:rsidP="00442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16"/>
              </w:rPr>
              <w:t>A pedagógia területei</w:t>
            </w:r>
          </w:p>
        </w:tc>
        <w:tc>
          <w:tcPr>
            <w:tcW w:w="802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979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02" w:type="dxa"/>
            <w:gridSpan w:val="2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32205A">
        <w:tc>
          <w:tcPr>
            <w:tcW w:w="1706" w:type="dxa"/>
            <w:vMerge/>
          </w:tcPr>
          <w:p w:rsidR="00F77FFA" w:rsidRDefault="00F77FFA" w:rsidP="00442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20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A nevelés folyamata</w:t>
            </w:r>
          </w:p>
        </w:tc>
        <w:tc>
          <w:tcPr>
            <w:tcW w:w="3096" w:type="dxa"/>
          </w:tcPr>
          <w:p w:rsidR="00F77FFA" w:rsidRDefault="00F77FFA" w:rsidP="004425B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nevelés fogalma, célja, feladata </w:t>
            </w:r>
          </w:p>
          <w:p w:rsidR="00F77FFA" w:rsidRDefault="00F77FFA" w:rsidP="004425B0">
            <w:r>
              <w:rPr>
                <w:rFonts w:ascii="Arial" w:eastAsia="Arial" w:hAnsi="Arial" w:cs="Arial"/>
                <w:sz w:val="16"/>
              </w:rPr>
              <w:t xml:space="preserve">A nevelés folyamata </w:t>
            </w:r>
          </w:p>
          <w:p w:rsidR="00F77FFA" w:rsidRDefault="00F77FFA" w:rsidP="004425B0">
            <w:pPr>
              <w:spacing w:line="258" w:lineRule="auto"/>
            </w:pPr>
            <w:r>
              <w:rPr>
                <w:rFonts w:ascii="Arial" w:eastAsia="Arial" w:hAnsi="Arial" w:cs="Arial"/>
                <w:sz w:val="16"/>
              </w:rPr>
              <w:t xml:space="preserve">A személyiség fejlődését meghatározó biológiai tényezők és a környezeti nevelési hatások kölcsönhatása </w:t>
            </w:r>
          </w:p>
          <w:p w:rsidR="00F77FFA" w:rsidRDefault="00F77FFA" w:rsidP="004425B0">
            <w:pPr>
              <w:spacing w:after="12" w:line="258" w:lineRule="auto"/>
            </w:pPr>
            <w:r>
              <w:rPr>
                <w:rFonts w:ascii="Arial" w:eastAsia="Arial" w:hAnsi="Arial" w:cs="Arial"/>
                <w:sz w:val="16"/>
              </w:rPr>
              <w:t xml:space="preserve">Az adottság, a rátermettség, a hajlam, a temperamentum, az érdeklődés, a képesség, a tehetség, a kreativitás fogalma. </w:t>
            </w:r>
          </w:p>
          <w:p w:rsidR="00F77FFA" w:rsidRDefault="00F77FFA" w:rsidP="004425B0">
            <w:pPr>
              <w:spacing w:line="276" w:lineRule="auto"/>
              <w:ind w:right="1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 nevelési cél és a nevelés eszközrendszere Az érték és norma a nevelés folyamatában. </w:t>
            </w:r>
          </w:p>
          <w:p w:rsidR="00F77FFA" w:rsidRDefault="00F77FFA" w:rsidP="004425B0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nevelés feladat- és eszközrendszere </w:t>
            </w:r>
          </w:p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16"/>
              </w:rPr>
              <w:t>A nevelés, a személyiségfejlesztés fő területei</w:t>
            </w:r>
          </w:p>
        </w:tc>
        <w:tc>
          <w:tcPr>
            <w:tcW w:w="802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979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02" w:type="dxa"/>
            <w:gridSpan w:val="2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32205A">
        <w:tc>
          <w:tcPr>
            <w:tcW w:w="1706" w:type="dxa"/>
            <w:vMerge/>
          </w:tcPr>
          <w:p w:rsidR="00F77FFA" w:rsidRDefault="00F77FFA" w:rsidP="00442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20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A nevelés módszerei</w:t>
            </w:r>
          </w:p>
        </w:tc>
        <w:tc>
          <w:tcPr>
            <w:tcW w:w="3096" w:type="dxa"/>
          </w:tcPr>
          <w:p w:rsidR="00F77FFA" w:rsidRDefault="00F77FFA" w:rsidP="004425B0">
            <w:pPr>
              <w:spacing w:after="19" w:line="248" w:lineRule="auto"/>
              <w:ind w:right="603"/>
            </w:pPr>
            <w:r>
              <w:rPr>
                <w:rFonts w:ascii="Arial" w:eastAsia="Arial" w:hAnsi="Arial" w:cs="Arial"/>
                <w:sz w:val="16"/>
              </w:rPr>
              <w:t xml:space="preserve">A nevelési módszer fogalma, típusai Az egyes módszerek szerepe a nevelés folyamatában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nevelési módszer kiválasztásának szempontjai </w:t>
            </w:r>
          </w:p>
          <w:p w:rsidR="00F77FFA" w:rsidRDefault="00F77FFA" w:rsidP="004425B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nevelő, mint modell. </w:t>
            </w:r>
          </w:p>
          <w:p w:rsidR="00F77FFA" w:rsidRDefault="00F77FFA" w:rsidP="004425B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vezetési stílusok. </w:t>
            </w:r>
          </w:p>
          <w:p w:rsidR="00F77FFA" w:rsidRDefault="00F77FFA" w:rsidP="00D86332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gramStart"/>
            <w:r>
              <w:rPr>
                <w:rFonts w:ascii="Arial" w:eastAsia="Arial" w:hAnsi="Arial" w:cs="Arial"/>
                <w:sz w:val="16"/>
              </w:rPr>
              <w:t>Konfliktus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helyzetek a pedagógiai folyamatban</w:t>
            </w:r>
          </w:p>
        </w:tc>
        <w:tc>
          <w:tcPr>
            <w:tcW w:w="802" w:type="dxa"/>
          </w:tcPr>
          <w:p w:rsidR="00F77FFA" w:rsidRPr="004425B0" w:rsidRDefault="00F77FFA" w:rsidP="0044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979" w:type="dxa"/>
          </w:tcPr>
          <w:p w:rsidR="00F77FFA" w:rsidRPr="004425B0" w:rsidRDefault="00F77FFA" w:rsidP="0044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" w:type="dxa"/>
            <w:gridSpan w:val="2"/>
          </w:tcPr>
          <w:p w:rsidR="00F77FFA" w:rsidRPr="004425B0" w:rsidRDefault="00F77FFA" w:rsidP="00442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205A" w:rsidTr="0032205A">
        <w:tc>
          <w:tcPr>
            <w:tcW w:w="1706" w:type="dxa"/>
            <w:vMerge/>
          </w:tcPr>
          <w:p w:rsidR="00F77FFA" w:rsidRDefault="00F77FFA" w:rsidP="00442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20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A gyermek fő tevékenységformái</w:t>
            </w:r>
          </w:p>
        </w:tc>
        <w:tc>
          <w:tcPr>
            <w:tcW w:w="3096" w:type="dxa"/>
          </w:tcPr>
          <w:p w:rsidR="00F77FFA" w:rsidRDefault="00F77FFA" w:rsidP="00380DFB">
            <w:pPr>
              <w:spacing w:line="256" w:lineRule="auto"/>
            </w:pPr>
            <w:r>
              <w:rPr>
                <w:rFonts w:ascii="Arial" w:eastAsia="Arial" w:hAnsi="Arial" w:cs="Arial"/>
                <w:sz w:val="16"/>
              </w:rPr>
              <w:t xml:space="preserve">A nevelés fő tevékenységi formái: gondozás, szabadidős tevékenységek, játék; gyermekmunka; tanulás-tanítás </w:t>
            </w:r>
          </w:p>
          <w:p w:rsidR="00F77FFA" w:rsidRDefault="00F77FFA" w:rsidP="00380DFB">
            <w:pPr>
              <w:spacing w:after="3" w:line="273" w:lineRule="auto"/>
              <w:ind w:right="25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A kisgyermekkorú és az óvodáskorú gyermek fő tevékenységformái </w:t>
            </w:r>
          </w:p>
          <w:p w:rsidR="00F77FFA" w:rsidRDefault="00F77FFA" w:rsidP="00380DFB">
            <w:pPr>
              <w:spacing w:line="257" w:lineRule="auto"/>
              <w:ind w:right="1214"/>
            </w:pPr>
            <w:r>
              <w:rPr>
                <w:rFonts w:ascii="Arial" w:eastAsia="Arial" w:hAnsi="Arial" w:cs="Arial"/>
                <w:sz w:val="16"/>
              </w:rPr>
              <w:t xml:space="preserve">A játék fogalma, fajtái, feltételei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különböző életkorok jellemző játéktevékenységei A játék szerepe a gyermek személyiségfejlődésében </w:t>
            </w:r>
          </w:p>
          <w:p w:rsidR="00F77FFA" w:rsidRDefault="00F77FFA" w:rsidP="00380DFB">
            <w:pPr>
              <w:spacing w:line="274" w:lineRule="auto"/>
            </w:pPr>
            <w:r>
              <w:rPr>
                <w:rFonts w:ascii="Arial" w:eastAsia="Arial" w:hAnsi="Arial" w:cs="Arial"/>
                <w:sz w:val="16"/>
              </w:rPr>
              <w:t xml:space="preserve">A gyermekmunka, mint a személyiségfejlesztés eszköze </w:t>
            </w:r>
          </w:p>
          <w:p w:rsidR="00F77FFA" w:rsidRDefault="00F77FFA" w:rsidP="00380DFB">
            <w:pPr>
              <w:spacing w:after="3" w:line="272" w:lineRule="auto"/>
            </w:pPr>
            <w:r>
              <w:rPr>
                <w:rFonts w:ascii="Arial" w:eastAsia="Arial" w:hAnsi="Arial" w:cs="Arial"/>
                <w:sz w:val="16"/>
              </w:rPr>
              <w:t xml:space="preserve">Munkajellegű tevékenységek a nevelési intézményekben </w:t>
            </w:r>
          </w:p>
          <w:p w:rsidR="00F77FFA" w:rsidRDefault="00F77FFA" w:rsidP="00380DF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16"/>
              </w:rPr>
              <w:t>A játék és a gyermekmunka kapcsolata</w:t>
            </w:r>
          </w:p>
        </w:tc>
        <w:tc>
          <w:tcPr>
            <w:tcW w:w="802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72</w:t>
            </w:r>
          </w:p>
        </w:tc>
        <w:tc>
          <w:tcPr>
            <w:tcW w:w="979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02" w:type="dxa"/>
            <w:gridSpan w:val="2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32205A">
        <w:tc>
          <w:tcPr>
            <w:tcW w:w="1706" w:type="dxa"/>
            <w:vMerge/>
          </w:tcPr>
          <w:p w:rsidR="00F77FFA" w:rsidRDefault="00F77FFA" w:rsidP="00442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20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A nevelés színterei</w:t>
            </w:r>
          </w:p>
        </w:tc>
        <w:tc>
          <w:tcPr>
            <w:tcW w:w="3096" w:type="dxa"/>
          </w:tcPr>
          <w:p w:rsidR="00F77FFA" w:rsidRDefault="00F77FFA" w:rsidP="00380DFB">
            <w:pPr>
              <w:spacing w:after="29" w:line="239" w:lineRule="auto"/>
              <w:ind w:right="922"/>
            </w:pPr>
            <w:r>
              <w:rPr>
                <w:rFonts w:ascii="Arial" w:eastAsia="Arial" w:hAnsi="Arial" w:cs="Arial"/>
                <w:sz w:val="16"/>
              </w:rPr>
              <w:t xml:space="preserve">A szocializáció fogalma, színterei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szocializáció és a nevelés kapcsolatrendszere </w:t>
            </w:r>
          </w:p>
          <w:p w:rsidR="00F77FFA" w:rsidRDefault="00F77FFA" w:rsidP="00380DFB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kortársak szerepe a szocializációban </w:t>
            </w:r>
          </w:p>
          <w:p w:rsidR="00F77FFA" w:rsidRDefault="00F77FFA" w:rsidP="00380DFB">
            <w:r>
              <w:rPr>
                <w:rFonts w:ascii="Arial" w:eastAsia="Arial" w:hAnsi="Arial" w:cs="Arial"/>
                <w:sz w:val="16"/>
              </w:rPr>
              <w:t xml:space="preserve">A család, a családi nevelés </w:t>
            </w:r>
          </w:p>
          <w:p w:rsidR="00F77FFA" w:rsidRDefault="00F77FFA" w:rsidP="00380DFB">
            <w:pPr>
              <w:spacing w:line="274" w:lineRule="auto"/>
            </w:pPr>
            <w:r>
              <w:rPr>
                <w:rFonts w:ascii="Arial" w:eastAsia="Arial" w:hAnsi="Arial" w:cs="Arial"/>
                <w:sz w:val="16"/>
              </w:rPr>
              <w:t xml:space="preserve">A család, a család szerkezete,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funkciója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, típusait </w:t>
            </w:r>
          </w:p>
          <w:p w:rsidR="00F77FFA" w:rsidRDefault="00F77FFA" w:rsidP="00380DFB">
            <w:pPr>
              <w:spacing w:after="3" w:line="272" w:lineRule="auto"/>
            </w:pPr>
            <w:r>
              <w:rPr>
                <w:rFonts w:ascii="Arial" w:eastAsia="Arial" w:hAnsi="Arial" w:cs="Arial"/>
                <w:sz w:val="16"/>
              </w:rPr>
              <w:t xml:space="preserve">A nevelési intézmények szocializációban betöltött szerepe </w:t>
            </w:r>
          </w:p>
          <w:p w:rsidR="00F77FFA" w:rsidRDefault="00F77FFA" w:rsidP="00380DFB">
            <w:r>
              <w:rPr>
                <w:rFonts w:ascii="Arial" w:eastAsia="Arial" w:hAnsi="Arial" w:cs="Arial"/>
                <w:sz w:val="16"/>
              </w:rPr>
              <w:t xml:space="preserve">A köznevelés intézményei </w:t>
            </w:r>
          </w:p>
          <w:p w:rsidR="00F77FFA" w:rsidRDefault="00F77FFA" w:rsidP="00380DF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16"/>
              </w:rPr>
              <w:t xml:space="preserve">A köznevelési intézmények működését meghatározó fontosabb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dokumentumok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A család és az intézmény közötti kapcsolattartás, együttműködés formái A közművelődési intézmények szerepe a személyiségfejlesztésben</w:t>
            </w:r>
          </w:p>
        </w:tc>
        <w:tc>
          <w:tcPr>
            <w:tcW w:w="802" w:type="dxa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54</w:t>
            </w:r>
          </w:p>
        </w:tc>
        <w:tc>
          <w:tcPr>
            <w:tcW w:w="979" w:type="dxa"/>
          </w:tcPr>
          <w:p w:rsidR="00F77FF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02" w:type="dxa"/>
            <w:gridSpan w:val="2"/>
          </w:tcPr>
          <w:p w:rsidR="00F77FFA" w:rsidRDefault="00F77FF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32205A">
        <w:tc>
          <w:tcPr>
            <w:tcW w:w="1706" w:type="dxa"/>
            <w:vMerge/>
          </w:tcPr>
          <w:p w:rsidR="0032205A" w:rsidRDefault="0032205A" w:rsidP="00442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20" w:type="dxa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Kiemelt figyelmet érdemlő gyermek, tanuló</w:t>
            </w:r>
          </w:p>
        </w:tc>
        <w:tc>
          <w:tcPr>
            <w:tcW w:w="3096" w:type="dxa"/>
          </w:tcPr>
          <w:p w:rsidR="0032205A" w:rsidRDefault="0032205A" w:rsidP="00380DFB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Nehezen nevelhetőség megnyilvánulási formái </w:t>
            </w:r>
          </w:p>
          <w:p w:rsidR="0032205A" w:rsidRDefault="0032205A" w:rsidP="00380DFB">
            <w:r>
              <w:rPr>
                <w:rFonts w:ascii="Arial" w:eastAsia="Arial" w:hAnsi="Arial" w:cs="Arial"/>
                <w:sz w:val="16"/>
              </w:rPr>
              <w:t xml:space="preserve">A különleges bánásmódot igénylő gyermekek </w:t>
            </w:r>
          </w:p>
          <w:p w:rsidR="0032205A" w:rsidRDefault="0032205A" w:rsidP="00380DFB">
            <w:r>
              <w:rPr>
                <w:rFonts w:ascii="Arial" w:eastAsia="Arial" w:hAnsi="Arial" w:cs="Arial"/>
                <w:sz w:val="16"/>
              </w:rPr>
              <w:t xml:space="preserve">SNI fogalma </w:t>
            </w:r>
          </w:p>
          <w:p w:rsidR="0032205A" w:rsidRDefault="0032205A" w:rsidP="00380DFB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BTM fogalma </w:t>
            </w:r>
          </w:p>
          <w:p w:rsidR="0032205A" w:rsidRDefault="0032205A" w:rsidP="00380DFB">
            <w:pPr>
              <w:spacing w:line="263" w:lineRule="auto"/>
              <w:ind w:right="84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Integráció,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inklúzió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Szegregáció 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tehetséges gyermek nevelésénekoktatásának sajátosságai HH fogalma </w:t>
            </w:r>
          </w:p>
          <w:p w:rsidR="0032205A" w:rsidRDefault="0032205A" w:rsidP="00380DFB">
            <w:r>
              <w:rPr>
                <w:rFonts w:ascii="Arial" w:eastAsia="Arial" w:hAnsi="Arial" w:cs="Arial"/>
                <w:sz w:val="16"/>
              </w:rPr>
              <w:t xml:space="preserve">HHH fogalma </w:t>
            </w:r>
          </w:p>
          <w:p w:rsidR="0032205A" w:rsidRDefault="0032205A" w:rsidP="00380DFB">
            <w:pPr>
              <w:spacing w:after="4" w:line="271" w:lineRule="auto"/>
            </w:pPr>
            <w:r>
              <w:rPr>
                <w:rFonts w:ascii="Arial" w:eastAsia="Arial" w:hAnsi="Arial" w:cs="Arial"/>
                <w:sz w:val="16"/>
              </w:rPr>
              <w:t xml:space="preserve">Veszélyeztetett gyermek, tanuló az óvodában, iskolában </w:t>
            </w:r>
          </w:p>
          <w:p w:rsidR="0032205A" w:rsidRDefault="0032205A" w:rsidP="00380DF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16"/>
              </w:rPr>
              <w:t>Együttműködés a családdal, szakemberekkel</w:t>
            </w:r>
          </w:p>
        </w:tc>
        <w:tc>
          <w:tcPr>
            <w:tcW w:w="802" w:type="dxa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979" w:type="dxa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02" w:type="dxa"/>
            <w:gridSpan w:val="2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32205A">
        <w:tc>
          <w:tcPr>
            <w:tcW w:w="1706" w:type="dxa"/>
            <w:vMerge/>
          </w:tcPr>
          <w:p w:rsidR="0032205A" w:rsidRDefault="0032205A" w:rsidP="00442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20" w:type="dxa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Szabadidőpedagógia</w:t>
            </w:r>
          </w:p>
        </w:tc>
        <w:tc>
          <w:tcPr>
            <w:tcW w:w="3096" w:type="dxa"/>
          </w:tcPr>
          <w:p w:rsidR="0032205A" w:rsidRDefault="0032205A" w:rsidP="00380DFB">
            <w:r>
              <w:rPr>
                <w:rFonts w:ascii="Arial" w:eastAsia="Arial" w:hAnsi="Arial" w:cs="Arial"/>
                <w:sz w:val="16"/>
              </w:rPr>
              <w:t xml:space="preserve">A szabadidő fogalma, típusai </w:t>
            </w:r>
          </w:p>
          <w:p w:rsidR="0032205A" w:rsidRDefault="0032205A" w:rsidP="00380DFB">
            <w:pPr>
              <w:spacing w:line="275" w:lineRule="auto"/>
            </w:pPr>
            <w:r>
              <w:rPr>
                <w:rFonts w:ascii="Arial" w:eastAsia="Arial" w:hAnsi="Arial" w:cs="Arial"/>
                <w:sz w:val="16"/>
              </w:rPr>
              <w:t xml:space="preserve">A különböző életkorokra jellemző szabadidős tevékenységek </w:t>
            </w:r>
          </w:p>
          <w:p w:rsidR="0032205A" w:rsidRDefault="0032205A" w:rsidP="00380DFB">
            <w:pPr>
              <w:spacing w:line="273" w:lineRule="auto"/>
            </w:pPr>
            <w:r>
              <w:rPr>
                <w:rFonts w:ascii="Arial" w:eastAsia="Arial" w:hAnsi="Arial" w:cs="Arial"/>
                <w:sz w:val="16"/>
              </w:rPr>
              <w:t xml:space="preserve">A köznevelés intézményeinek nevelési feladatai a szabadidő kapcsán </w:t>
            </w:r>
          </w:p>
          <w:p w:rsidR="0032205A" w:rsidRDefault="0032205A" w:rsidP="00380DFB">
            <w:pPr>
              <w:spacing w:line="263" w:lineRule="auto"/>
            </w:pPr>
            <w:r>
              <w:rPr>
                <w:rFonts w:ascii="Arial" w:eastAsia="Arial" w:hAnsi="Arial" w:cs="Arial"/>
                <w:sz w:val="16"/>
              </w:rPr>
              <w:t xml:space="preserve">A rendezvények, ünnepélyek jelentősége a gyermek/tanuló és a közösség kapcsolatában Az intézményeken belüli és kívüli programok tervezése, szervezése </w:t>
            </w:r>
          </w:p>
          <w:p w:rsidR="0032205A" w:rsidRDefault="0032205A" w:rsidP="00380DF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16"/>
              </w:rPr>
              <w:lastRenderedPageBreak/>
              <w:t>Közművelődési intézmények helye a szabadidős tevékenységben</w:t>
            </w:r>
          </w:p>
        </w:tc>
        <w:tc>
          <w:tcPr>
            <w:tcW w:w="802" w:type="dxa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18</w:t>
            </w:r>
          </w:p>
        </w:tc>
        <w:tc>
          <w:tcPr>
            <w:tcW w:w="979" w:type="dxa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02" w:type="dxa"/>
            <w:gridSpan w:val="2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32205A">
        <w:tc>
          <w:tcPr>
            <w:tcW w:w="1706" w:type="dxa"/>
            <w:vMerge/>
          </w:tcPr>
          <w:p w:rsidR="0032205A" w:rsidRDefault="0032205A" w:rsidP="004425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20" w:type="dxa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Didaktika</w:t>
            </w:r>
          </w:p>
        </w:tc>
        <w:tc>
          <w:tcPr>
            <w:tcW w:w="3096" w:type="dxa"/>
          </w:tcPr>
          <w:p w:rsidR="0032205A" w:rsidRDefault="0032205A" w:rsidP="000A043C">
            <w:pPr>
              <w:spacing w:after="25"/>
            </w:pPr>
            <w:r>
              <w:rPr>
                <w:rFonts w:ascii="Arial" w:eastAsia="Arial" w:hAnsi="Arial" w:cs="Arial"/>
                <w:sz w:val="16"/>
              </w:rPr>
              <w:t xml:space="preserve">A tanulás, a tanítás, az oktatás, az ismeret, a tudás, a jártasság, a készség és a képesség fogalma. </w:t>
            </w:r>
          </w:p>
          <w:p w:rsidR="0032205A" w:rsidRDefault="0032205A" w:rsidP="000A043C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nevelés, az oktatás és a képzés kapcsolata </w:t>
            </w:r>
          </w:p>
          <w:p w:rsidR="0032205A" w:rsidRDefault="0032205A" w:rsidP="000A043C">
            <w:r>
              <w:rPr>
                <w:rFonts w:ascii="Arial" w:eastAsia="Arial" w:hAnsi="Arial" w:cs="Arial"/>
                <w:sz w:val="16"/>
              </w:rPr>
              <w:t xml:space="preserve">Az oktatás célja, tartalma </w:t>
            </w:r>
          </w:p>
          <w:p w:rsidR="0032205A" w:rsidRDefault="0032205A" w:rsidP="000A043C">
            <w:pPr>
              <w:spacing w:after="2" w:line="237" w:lineRule="auto"/>
            </w:pPr>
            <w:r>
              <w:rPr>
                <w:rFonts w:ascii="Arial" w:eastAsia="Arial" w:hAnsi="Arial" w:cs="Arial"/>
                <w:sz w:val="16"/>
              </w:rPr>
              <w:t xml:space="preserve">Az oktatás tartalmát meghatározó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dokumentumok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2205A" w:rsidRDefault="0032205A" w:rsidP="000A043C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Az oktatási módszerei, alkalmazási lehetőségei a pedagógiai folyamatban </w:t>
            </w:r>
          </w:p>
          <w:p w:rsidR="0032205A" w:rsidRDefault="0032205A" w:rsidP="000A043C">
            <w:pPr>
              <w:spacing w:after="27"/>
            </w:pPr>
            <w:r>
              <w:rPr>
                <w:rFonts w:ascii="Arial" w:eastAsia="Arial" w:hAnsi="Arial" w:cs="Arial"/>
                <w:sz w:val="16"/>
              </w:rPr>
              <w:t xml:space="preserve">Az oktatás módszer kiválasztásának szempontjai </w:t>
            </w:r>
          </w:p>
          <w:p w:rsidR="0032205A" w:rsidRDefault="0032205A" w:rsidP="000A043C">
            <w:pPr>
              <w:spacing w:after="3" w:line="273" w:lineRule="auto"/>
            </w:pPr>
            <w:r>
              <w:rPr>
                <w:rFonts w:ascii="Arial" w:eastAsia="Arial" w:hAnsi="Arial" w:cs="Arial"/>
                <w:sz w:val="16"/>
              </w:rPr>
              <w:t xml:space="preserve">Az oktatás tárgyi feltételei, eszközei, ezek használati lehetősége </w:t>
            </w:r>
          </w:p>
          <w:p w:rsidR="0032205A" w:rsidRDefault="0032205A" w:rsidP="000A043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16"/>
              </w:rPr>
              <w:t>Az oktatás szervezeti és munkaformái</w:t>
            </w:r>
          </w:p>
        </w:tc>
        <w:tc>
          <w:tcPr>
            <w:tcW w:w="802" w:type="dxa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35</w:t>
            </w:r>
          </w:p>
        </w:tc>
        <w:tc>
          <w:tcPr>
            <w:tcW w:w="979" w:type="dxa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02" w:type="dxa"/>
            <w:gridSpan w:val="2"/>
          </w:tcPr>
          <w:p w:rsidR="0032205A" w:rsidRDefault="0032205A" w:rsidP="004425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</w:tbl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2096"/>
        <w:gridCol w:w="3218"/>
        <w:gridCol w:w="597"/>
        <w:gridCol w:w="6"/>
        <w:gridCol w:w="591"/>
        <w:gridCol w:w="13"/>
        <w:gridCol w:w="584"/>
        <w:gridCol w:w="6"/>
        <w:gridCol w:w="591"/>
      </w:tblGrid>
      <w:tr w:rsidR="002C1576" w:rsidTr="00221675">
        <w:tc>
          <w:tcPr>
            <w:tcW w:w="1696" w:type="dxa"/>
            <w:vMerge w:val="restart"/>
          </w:tcPr>
          <w:p w:rsidR="002C1576" w:rsidRDefault="002C1576" w:rsidP="000A043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Pedagógiai, pszichológiai ismeretek-pszichológia</w:t>
            </w:r>
          </w:p>
        </w:tc>
        <w:tc>
          <w:tcPr>
            <w:tcW w:w="2096" w:type="dxa"/>
          </w:tcPr>
          <w:p w:rsidR="002C1576" w:rsidRDefault="002C1576" w:rsidP="000A04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Általános pszichológia</w:t>
            </w:r>
          </w:p>
        </w:tc>
        <w:tc>
          <w:tcPr>
            <w:tcW w:w="3218" w:type="dxa"/>
          </w:tcPr>
          <w:p w:rsidR="002C1576" w:rsidRDefault="002C1576" w:rsidP="000A043C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 pszichológia fogalma, tárgya, feladata, a pszichológia ágai  </w:t>
            </w:r>
          </w:p>
          <w:p w:rsidR="002C1576" w:rsidRDefault="002C1576" w:rsidP="000A043C">
            <w:pPr>
              <w:spacing w:line="258" w:lineRule="auto"/>
              <w:ind w:right="761"/>
            </w:pPr>
            <w:r>
              <w:rPr>
                <w:rFonts w:ascii="Arial" w:eastAsia="Arial" w:hAnsi="Arial" w:cs="Arial"/>
                <w:sz w:val="16"/>
              </w:rPr>
              <w:t xml:space="preserve">A pszichológia vizsgálati módszerei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pszichológia helye a tudományok rendszerében </w:t>
            </w:r>
          </w:p>
          <w:p w:rsidR="002C1576" w:rsidRDefault="002C1576" w:rsidP="000A043C">
            <w:pPr>
              <w:spacing w:after="1" w:line="272" w:lineRule="auto"/>
            </w:pPr>
            <w:r>
              <w:rPr>
                <w:rFonts w:ascii="Arial" w:eastAsia="Arial" w:hAnsi="Arial" w:cs="Arial"/>
                <w:sz w:val="16"/>
              </w:rPr>
              <w:t xml:space="preserve">A megismerő folyamatok (érzékelés, észlelés, figyelem. emlékezet, gondolkodás, képzelet, tanulás) </w:t>
            </w:r>
          </w:p>
          <w:p w:rsidR="002C1576" w:rsidRDefault="002C1576" w:rsidP="000A043C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 megismerési folyamatok (motiváció, érzelem) </w:t>
            </w:r>
          </w:p>
        </w:tc>
        <w:tc>
          <w:tcPr>
            <w:tcW w:w="603" w:type="dxa"/>
            <w:gridSpan w:val="2"/>
          </w:tcPr>
          <w:p w:rsidR="002C1576" w:rsidRDefault="002C1576" w:rsidP="000A04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  <w:tc>
          <w:tcPr>
            <w:tcW w:w="604" w:type="dxa"/>
            <w:gridSpan w:val="2"/>
          </w:tcPr>
          <w:p w:rsidR="002C1576" w:rsidRDefault="002C1576" w:rsidP="000A04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590" w:type="dxa"/>
            <w:gridSpan w:val="2"/>
          </w:tcPr>
          <w:p w:rsidR="002C1576" w:rsidRDefault="002C1576" w:rsidP="000A04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591" w:type="dxa"/>
          </w:tcPr>
          <w:p w:rsidR="002C1576" w:rsidRDefault="002C1576" w:rsidP="000A04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2C1576" w:rsidTr="00221675">
        <w:tc>
          <w:tcPr>
            <w:tcW w:w="1696" w:type="dxa"/>
            <w:vMerge/>
          </w:tcPr>
          <w:p w:rsidR="002C1576" w:rsidRDefault="002C1576" w:rsidP="00056E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96" w:type="dxa"/>
          </w:tcPr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Szociálpszichológia</w:t>
            </w:r>
          </w:p>
        </w:tc>
        <w:tc>
          <w:tcPr>
            <w:tcW w:w="3218" w:type="dxa"/>
          </w:tcPr>
          <w:p w:rsidR="002C1576" w:rsidRPr="00673D27" w:rsidRDefault="002C1576" w:rsidP="00673D27">
            <w:pPr>
              <w:spacing w:after="13"/>
              <w:rPr>
                <w:rFonts w:ascii="Arial" w:eastAsia="Arial" w:hAnsi="Arial" w:cs="Arial"/>
                <w:sz w:val="16"/>
              </w:rPr>
            </w:pPr>
            <w:r w:rsidRPr="00673D27">
              <w:rPr>
                <w:rFonts w:ascii="Arial" w:eastAsia="Arial" w:hAnsi="Arial" w:cs="Arial"/>
                <w:sz w:val="16"/>
              </w:rPr>
              <w:t xml:space="preserve">A szociálpszichológia fogalma </w:t>
            </w:r>
            <w:proofErr w:type="gramStart"/>
            <w:r w:rsidRPr="00673D27">
              <w:rPr>
                <w:rFonts w:ascii="Arial" w:eastAsia="Arial" w:hAnsi="Arial" w:cs="Arial"/>
                <w:sz w:val="16"/>
              </w:rPr>
              <w:t>A</w:t>
            </w:r>
            <w:proofErr w:type="gramEnd"/>
            <w:r w:rsidRPr="00673D27">
              <w:rPr>
                <w:rFonts w:ascii="Arial" w:eastAsia="Arial" w:hAnsi="Arial" w:cs="Arial"/>
                <w:sz w:val="16"/>
              </w:rPr>
              <w:t xml:space="preserve"> szociálpszichológia tárgya, területei, vizsgálati módszerei </w:t>
            </w:r>
          </w:p>
          <w:p w:rsidR="002C1576" w:rsidRPr="00673D27" w:rsidRDefault="002C1576" w:rsidP="00673D27">
            <w:pPr>
              <w:spacing w:after="13"/>
              <w:rPr>
                <w:rFonts w:ascii="Arial" w:eastAsia="Arial" w:hAnsi="Arial" w:cs="Arial"/>
                <w:sz w:val="16"/>
              </w:rPr>
            </w:pPr>
            <w:r w:rsidRPr="00673D27">
              <w:rPr>
                <w:rFonts w:ascii="Arial" w:eastAsia="Arial" w:hAnsi="Arial" w:cs="Arial"/>
                <w:sz w:val="16"/>
              </w:rPr>
              <w:t xml:space="preserve">A szociálpszichológia alapfogalmai: A csoport fogalma, típusai és szerveződésük alapja </w:t>
            </w:r>
          </w:p>
          <w:p w:rsidR="002C1576" w:rsidRPr="00673D27" w:rsidRDefault="002C1576" w:rsidP="00673D27">
            <w:pPr>
              <w:spacing w:after="13"/>
              <w:rPr>
                <w:rFonts w:ascii="Arial" w:eastAsia="Arial" w:hAnsi="Arial" w:cs="Arial"/>
                <w:sz w:val="16"/>
              </w:rPr>
            </w:pPr>
            <w:r w:rsidRPr="00673D27">
              <w:rPr>
                <w:rFonts w:ascii="Arial" w:eastAsia="Arial" w:hAnsi="Arial" w:cs="Arial"/>
                <w:sz w:val="16"/>
              </w:rPr>
              <w:t>A csoportfejlődés szakaszai</w:t>
            </w:r>
          </w:p>
          <w:p w:rsidR="002C1576" w:rsidRPr="00673D27" w:rsidRDefault="002C1576" w:rsidP="00673D27">
            <w:pPr>
              <w:spacing w:after="13"/>
              <w:rPr>
                <w:rFonts w:ascii="Arial" w:eastAsia="Arial" w:hAnsi="Arial" w:cs="Arial"/>
                <w:sz w:val="16"/>
              </w:rPr>
            </w:pPr>
            <w:r w:rsidRPr="00673D27">
              <w:rPr>
                <w:rFonts w:ascii="Arial" w:eastAsia="Arial" w:hAnsi="Arial" w:cs="Arial"/>
                <w:sz w:val="16"/>
              </w:rPr>
              <w:t xml:space="preserve">Az előítélet és a sztereotípia fogalma és </w:t>
            </w:r>
          </w:p>
          <w:p w:rsidR="002C1576" w:rsidRPr="00673D27" w:rsidRDefault="002C1576" w:rsidP="00673D27">
            <w:pPr>
              <w:spacing w:after="13"/>
              <w:rPr>
                <w:rFonts w:ascii="Arial" w:eastAsia="Arial" w:hAnsi="Arial" w:cs="Arial"/>
                <w:sz w:val="16"/>
              </w:rPr>
            </w:pPr>
            <w:r w:rsidRPr="00673D27">
              <w:rPr>
                <w:rFonts w:ascii="Arial" w:eastAsia="Arial" w:hAnsi="Arial" w:cs="Arial"/>
                <w:sz w:val="16"/>
              </w:rPr>
              <w:t xml:space="preserve">működése </w:t>
            </w:r>
          </w:p>
          <w:p w:rsidR="002C1576" w:rsidRPr="00673D27" w:rsidRDefault="002C1576" w:rsidP="00673D27">
            <w:pPr>
              <w:spacing w:after="13"/>
              <w:rPr>
                <w:rFonts w:ascii="Arial" w:eastAsia="Arial" w:hAnsi="Arial" w:cs="Arial"/>
                <w:sz w:val="16"/>
              </w:rPr>
            </w:pPr>
            <w:r w:rsidRPr="00673D27">
              <w:rPr>
                <w:rFonts w:ascii="Arial" w:eastAsia="Arial" w:hAnsi="Arial" w:cs="Arial"/>
                <w:sz w:val="16"/>
              </w:rPr>
              <w:t xml:space="preserve">Az előítélet és a sztereotípia összefüggései </w:t>
            </w:r>
          </w:p>
          <w:p w:rsidR="002C1576" w:rsidRPr="00673D27" w:rsidRDefault="002C1576" w:rsidP="00673D27">
            <w:pPr>
              <w:spacing w:after="13"/>
              <w:rPr>
                <w:rFonts w:ascii="Arial" w:eastAsia="Arial" w:hAnsi="Arial" w:cs="Arial"/>
                <w:sz w:val="16"/>
              </w:rPr>
            </w:pPr>
            <w:r w:rsidRPr="00673D27">
              <w:rPr>
                <w:rFonts w:ascii="Arial" w:eastAsia="Arial" w:hAnsi="Arial" w:cs="Arial"/>
                <w:sz w:val="16"/>
              </w:rPr>
              <w:t xml:space="preserve">A deviancia fogalma, típusai </w:t>
            </w:r>
          </w:p>
          <w:p w:rsidR="002C1576" w:rsidRPr="00673D27" w:rsidRDefault="002C1576" w:rsidP="00673D27">
            <w:pPr>
              <w:spacing w:after="13"/>
              <w:rPr>
                <w:rFonts w:ascii="Arial" w:eastAsia="Arial" w:hAnsi="Arial" w:cs="Arial"/>
                <w:sz w:val="16"/>
              </w:rPr>
            </w:pPr>
            <w:r w:rsidRPr="00673D27">
              <w:rPr>
                <w:rFonts w:ascii="Arial" w:eastAsia="Arial" w:hAnsi="Arial" w:cs="Arial"/>
                <w:sz w:val="16"/>
              </w:rPr>
              <w:t xml:space="preserve">A </w:t>
            </w:r>
            <w:proofErr w:type="gramStart"/>
            <w:r w:rsidRPr="00673D27">
              <w:rPr>
                <w:rFonts w:ascii="Arial" w:eastAsia="Arial" w:hAnsi="Arial" w:cs="Arial"/>
                <w:sz w:val="16"/>
              </w:rPr>
              <w:t>konfliktus</w:t>
            </w:r>
            <w:proofErr w:type="gramEnd"/>
            <w:r w:rsidRPr="00673D27">
              <w:rPr>
                <w:rFonts w:ascii="Arial" w:eastAsia="Arial" w:hAnsi="Arial" w:cs="Arial"/>
                <w:sz w:val="16"/>
              </w:rPr>
              <w:t xml:space="preserve"> fogalma, a konfliktusok fajtái </w:t>
            </w:r>
          </w:p>
          <w:p w:rsidR="002C1576" w:rsidRPr="00673D27" w:rsidRDefault="002C1576" w:rsidP="00673D27">
            <w:pPr>
              <w:spacing w:after="13"/>
              <w:rPr>
                <w:rFonts w:ascii="Arial" w:eastAsia="Arial" w:hAnsi="Arial" w:cs="Arial"/>
                <w:sz w:val="16"/>
              </w:rPr>
            </w:pPr>
            <w:r w:rsidRPr="00673D27">
              <w:rPr>
                <w:rFonts w:ascii="Arial" w:eastAsia="Arial" w:hAnsi="Arial" w:cs="Arial"/>
                <w:sz w:val="16"/>
              </w:rPr>
              <w:t xml:space="preserve">A konfliktuskezelési stratégiák </w:t>
            </w:r>
          </w:p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03" w:type="dxa"/>
            <w:gridSpan w:val="2"/>
          </w:tcPr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  <w:tc>
          <w:tcPr>
            <w:tcW w:w="591" w:type="dxa"/>
          </w:tcPr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597" w:type="dxa"/>
            <w:gridSpan w:val="2"/>
          </w:tcPr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597" w:type="dxa"/>
            <w:gridSpan w:val="2"/>
          </w:tcPr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2C1576" w:rsidTr="00221675">
        <w:tc>
          <w:tcPr>
            <w:tcW w:w="1696" w:type="dxa"/>
            <w:vMerge/>
          </w:tcPr>
          <w:p w:rsidR="002C1576" w:rsidRDefault="002C1576" w:rsidP="00056E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96" w:type="dxa"/>
          </w:tcPr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Fejlődéslélektan</w:t>
            </w:r>
          </w:p>
        </w:tc>
        <w:tc>
          <w:tcPr>
            <w:tcW w:w="3218" w:type="dxa"/>
          </w:tcPr>
          <w:p w:rsidR="002C1576" w:rsidRDefault="002C1576" w:rsidP="004E6252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fejlődéslélektan tárgya, módszerei,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2C1576" w:rsidRDefault="002C1576" w:rsidP="004E6252">
            <w:pPr>
              <w:spacing w:line="276" w:lineRule="auto"/>
              <w:ind w:right="113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pszichikus fejlődés feltételei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fejlődést befolyásoló tényezők </w:t>
            </w:r>
          </w:p>
          <w:p w:rsidR="002C1576" w:rsidRDefault="002C1576" w:rsidP="004E6252">
            <w:pPr>
              <w:spacing w:line="257" w:lineRule="auto"/>
            </w:pPr>
            <w:r>
              <w:rPr>
                <w:rFonts w:ascii="Arial" w:eastAsia="Arial" w:hAnsi="Arial" w:cs="Arial"/>
                <w:sz w:val="16"/>
              </w:rPr>
              <w:t xml:space="preserve">Az érés, a tanulás, a fejlődés fogalma, jellemzői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fejlődés törvényszerűségei, fejlődési szakaszok </w:t>
            </w:r>
          </w:p>
          <w:p w:rsidR="002C1576" w:rsidRDefault="002C1576" w:rsidP="004E6252">
            <w:pPr>
              <w:spacing w:line="258" w:lineRule="auto"/>
            </w:pPr>
            <w:r>
              <w:rPr>
                <w:rFonts w:ascii="Arial" w:eastAsia="Arial" w:hAnsi="Arial" w:cs="Arial"/>
                <w:sz w:val="16"/>
              </w:rPr>
              <w:t xml:space="preserve">Az életkori szakaszok (újszülöttkor, csecsemőkor, kisgyermekkor, óvodáskor, serdülőkor) </w:t>
            </w:r>
          </w:p>
          <w:p w:rsidR="002C1576" w:rsidRDefault="002C1576" w:rsidP="004E6252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kötődés, a korai anya-gyermek kapcsolat </w:t>
            </w:r>
          </w:p>
          <w:p w:rsidR="002C1576" w:rsidRDefault="002C1576" w:rsidP="004E6252">
            <w:pPr>
              <w:spacing w:after="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Harlow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kísérletei </w:t>
            </w:r>
          </w:p>
          <w:p w:rsidR="002C1576" w:rsidRDefault="002C1576" w:rsidP="004E6252">
            <w:r>
              <w:rPr>
                <w:rFonts w:ascii="Arial" w:eastAsia="Arial" w:hAnsi="Arial" w:cs="Arial"/>
                <w:sz w:val="16"/>
              </w:rPr>
              <w:t xml:space="preserve">Az én felfedezése </w:t>
            </w:r>
          </w:p>
          <w:p w:rsidR="002C1576" w:rsidRDefault="002C1576" w:rsidP="004E6252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hospitalizmus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2C1576" w:rsidRDefault="002C1576" w:rsidP="004E6252">
            <w:pPr>
              <w:spacing w:line="276" w:lineRule="auto"/>
              <w:ind w:right="248"/>
            </w:pPr>
            <w:r>
              <w:rPr>
                <w:rFonts w:ascii="Arial" w:eastAsia="Arial" w:hAnsi="Arial" w:cs="Arial"/>
                <w:sz w:val="16"/>
              </w:rPr>
              <w:t xml:space="preserve">Az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Ainswort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és az „Idegen helyzet kísérlet” A kötődés mintázatai  </w:t>
            </w:r>
          </w:p>
          <w:p w:rsidR="002C1576" w:rsidRDefault="002C1576" w:rsidP="004E62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16"/>
              </w:rPr>
              <w:t>A gyermek és gondozója közötti kapcsolat</w:t>
            </w:r>
          </w:p>
        </w:tc>
        <w:tc>
          <w:tcPr>
            <w:tcW w:w="597" w:type="dxa"/>
          </w:tcPr>
          <w:p w:rsidR="002C1576" w:rsidRPr="004425B0" w:rsidRDefault="002C1576" w:rsidP="0005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97" w:type="dxa"/>
            <w:gridSpan w:val="2"/>
          </w:tcPr>
          <w:p w:rsidR="002C1576" w:rsidRPr="004425B0" w:rsidRDefault="002C1576" w:rsidP="0005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7" w:type="dxa"/>
            <w:gridSpan w:val="2"/>
          </w:tcPr>
          <w:p w:rsidR="002C1576" w:rsidRPr="004425B0" w:rsidRDefault="002C1576" w:rsidP="0005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7" w:type="dxa"/>
            <w:gridSpan w:val="2"/>
          </w:tcPr>
          <w:p w:rsidR="002C1576" w:rsidRPr="004425B0" w:rsidRDefault="002C1576" w:rsidP="0005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C1576" w:rsidTr="00221675">
        <w:tc>
          <w:tcPr>
            <w:tcW w:w="1696" w:type="dxa"/>
            <w:vMerge/>
          </w:tcPr>
          <w:p w:rsidR="002C1576" w:rsidRDefault="002C1576" w:rsidP="00056E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96" w:type="dxa"/>
          </w:tcPr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Személyiséglélektan</w:t>
            </w:r>
          </w:p>
        </w:tc>
        <w:tc>
          <w:tcPr>
            <w:tcW w:w="3218" w:type="dxa"/>
          </w:tcPr>
          <w:p w:rsidR="002C1576" w:rsidRDefault="002C1576" w:rsidP="000E1E72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személyiség-lélektan fogalma </w:t>
            </w:r>
          </w:p>
          <w:p w:rsidR="002C1576" w:rsidRDefault="002C1576" w:rsidP="000E1E72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A személyiség fogalma </w:t>
            </w:r>
          </w:p>
          <w:p w:rsidR="002C1576" w:rsidRDefault="002C1576" w:rsidP="000E1E72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személyiség fejlődését befolyásoló tényezők </w:t>
            </w:r>
          </w:p>
          <w:p w:rsidR="002C1576" w:rsidRDefault="002C1576" w:rsidP="000E1E72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Az érés, a tanulás és a nevelés kölcsönhatásai </w:t>
            </w:r>
          </w:p>
          <w:p w:rsidR="002C1576" w:rsidRDefault="002C1576" w:rsidP="000E1E72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16"/>
              </w:rPr>
              <w:t>Az emberi szükségletek rendszere</w:t>
            </w:r>
          </w:p>
        </w:tc>
        <w:tc>
          <w:tcPr>
            <w:tcW w:w="597" w:type="dxa"/>
          </w:tcPr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53</w:t>
            </w:r>
          </w:p>
        </w:tc>
        <w:tc>
          <w:tcPr>
            <w:tcW w:w="597" w:type="dxa"/>
            <w:gridSpan w:val="2"/>
          </w:tcPr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597" w:type="dxa"/>
            <w:gridSpan w:val="2"/>
          </w:tcPr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597" w:type="dxa"/>
            <w:gridSpan w:val="2"/>
          </w:tcPr>
          <w:p w:rsidR="002C1576" w:rsidRDefault="002C1576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2C1576" w:rsidTr="00221675">
        <w:tc>
          <w:tcPr>
            <w:tcW w:w="1696" w:type="dxa"/>
            <w:vMerge/>
          </w:tcPr>
          <w:p w:rsidR="002C1576" w:rsidRDefault="002C1576" w:rsidP="000E1E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96" w:type="dxa"/>
          </w:tcPr>
          <w:p w:rsidR="002C1576" w:rsidRDefault="002C1576" w:rsidP="000E1E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Pedagógiai pszichológia</w:t>
            </w:r>
          </w:p>
        </w:tc>
        <w:tc>
          <w:tcPr>
            <w:tcW w:w="3218" w:type="dxa"/>
          </w:tcPr>
          <w:p w:rsidR="002C1576" w:rsidRDefault="002C1576" w:rsidP="000E1E72">
            <w:r>
              <w:rPr>
                <w:rFonts w:ascii="Arial" w:eastAsia="Arial" w:hAnsi="Arial" w:cs="Arial"/>
                <w:sz w:val="16"/>
              </w:rPr>
              <w:t xml:space="preserve">A pedagógiai pszichológia fogalma </w:t>
            </w:r>
          </w:p>
          <w:p w:rsidR="002C1576" w:rsidRDefault="002C1576" w:rsidP="000E1E72">
            <w:pPr>
              <w:spacing w:line="275" w:lineRule="auto"/>
            </w:pPr>
            <w:r>
              <w:rPr>
                <w:rFonts w:ascii="Arial" w:eastAsia="Arial" w:hAnsi="Arial" w:cs="Arial"/>
                <w:sz w:val="16"/>
              </w:rPr>
              <w:t xml:space="preserve">A pedagógiai pszichológia tárgya és vizsgálati módszerei </w:t>
            </w:r>
          </w:p>
          <w:p w:rsidR="002C1576" w:rsidRDefault="002C1576" w:rsidP="000E1E72">
            <w:pPr>
              <w:spacing w:after="13" w:line="258" w:lineRule="auto"/>
            </w:pPr>
            <w:r>
              <w:rPr>
                <w:rFonts w:ascii="Arial" w:eastAsia="Arial" w:hAnsi="Arial" w:cs="Arial"/>
                <w:sz w:val="16"/>
              </w:rPr>
              <w:t xml:space="preserve">A kortárscsoportok kapcsolatainak feltérképezése - a szociometria </w:t>
            </w:r>
          </w:p>
          <w:p w:rsidR="002C1576" w:rsidRDefault="002C1576" w:rsidP="000E1E72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vezetési, nevelési stílusok fogalma és fajtái </w:t>
            </w:r>
          </w:p>
          <w:p w:rsidR="002C1576" w:rsidRDefault="002C1576" w:rsidP="000E1E72">
            <w:r>
              <w:rPr>
                <w:rFonts w:ascii="Arial" w:eastAsia="Arial" w:hAnsi="Arial" w:cs="Arial"/>
                <w:sz w:val="16"/>
              </w:rPr>
              <w:t xml:space="preserve">A nevelési attitűd fogalma, típusai </w:t>
            </w:r>
          </w:p>
        </w:tc>
        <w:tc>
          <w:tcPr>
            <w:tcW w:w="597" w:type="dxa"/>
          </w:tcPr>
          <w:p w:rsidR="002C1576" w:rsidRDefault="002C1576" w:rsidP="000E1E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</w:p>
        </w:tc>
        <w:tc>
          <w:tcPr>
            <w:tcW w:w="597" w:type="dxa"/>
            <w:gridSpan w:val="2"/>
          </w:tcPr>
          <w:p w:rsidR="002C1576" w:rsidRDefault="002C1576" w:rsidP="000E1E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597" w:type="dxa"/>
            <w:gridSpan w:val="2"/>
          </w:tcPr>
          <w:p w:rsidR="002C1576" w:rsidRDefault="002C1576" w:rsidP="000E1E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597" w:type="dxa"/>
            <w:gridSpan w:val="2"/>
          </w:tcPr>
          <w:p w:rsidR="002C1576" w:rsidRDefault="002C1576" w:rsidP="000E1E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32205A" w:rsidTr="00221675">
        <w:tc>
          <w:tcPr>
            <w:tcW w:w="1696" w:type="dxa"/>
            <w:vMerge/>
          </w:tcPr>
          <w:p w:rsidR="0032205A" w:rsidRDefault="0032205A" w:rsidP="000E1E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96" w:type="dxa"/>
          </w:tcPr>
          <w:p w:rsidR="0032205A" w:rsidRDefault="0032205A" w:rsidP="000E1E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Alkalmazott pszichológia</w:t>
            </w:r>
          </w:p>
        </w:tc>
        <w:tc>
          <w:tcPr>
            <w:tcW w:w="3218" w:type="dxa"/>
          </w:tcPr>
          <w:p w:rsidR="0032205A" w:rsidRDefault="0032205A" w:rsidP="000E1E72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Tömegkommunikáció </w:t>
            </w:r>
          </w:p>
          <w:p w:rsidR="0032205A" w:rsidRDefault="0032205A" w:rsidP="000E1E72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Reklámpszichológia </w:t>
            </w:r>
          </w:p>
          <w:p w:rsidR="0032205A" w:rsidRDefault="0032205A" w:rsidP="000E1E72">
            <w:pPr>
              <w:spacing w:after="10"/>
            </w:pPr>
            <w:r>
              <w:rPr>
                <w:rFonts w:ascii="Arial" w:eastAsia="Arial" w:hAnsi="Arial" w:cs="Arial"/>
                <w:sz w:val="16"/>
              </w:rPr>
              <w:t xml:space="preserve">Művészet pszichológia </w:t>
            </w:r>
          </w:p>
          <w:p w:rsidR="0032205A" w:rsidRDefault="0032205A" w:rsidP="000E1E72">
            <w:r>
              <w:rPr>
                <w:rFonts w:ascii="Arial" w:eastAsia="Arial" w:hAnsi="Arial" w:cs="Arial"/>
                <w:sz w:val="16"/>
              </w:rPr>
              <w:t xml:space="preserve">Internetpszichológia </w:t>
            </w:r>
          </w:p>
        </w:tc>
        <w:tc>
          <w:tcPr>
            <w:tcW w:w="597" w:type="dxa"/>
          </w:tcPr>
          <w:p w:rsidR="0032205A" w:rsidRDefault="0032205A" w:rsidP="000E1E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597" w:type="dxa"/>
            <w:gridSpan w:val="2"/>
          </w:tcPr>
          <w:p w:rsidR="0032205A" w:rsidRDefault="0032205A" w:rsidP="000E1E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194" w:type="dxa"/>
            <w:gridSpan w:val="4"/>
          </w:tcPr>
          <w:p w:rsidR="0032205A" w:rsidRDefault="0032205A" w:rsidP="000E1E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</w:tbl>
    <w:p w:rsidR="001B24CB" w:rsidRDefault="001B24CB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33"/>
        <w:gridCol w:w="2540"/>
        <w:gridCol w:w="2910"/>
        <w:gridCol w:w="624"/>
        <w:gridCol w:w="6"/>
        <w:gridCol w:w="619"/>
        <w:gridCol w:w="12"/>
        <w:gridCol w:w="1061"/>
      </w:tblGrid>
      <w:tr w:rsidR="0032205A" w:rsidTr="00221675">
        <w:tc>
          <w:tcPr>
            <w:tcW w:w="1633" w:type="dxa"/>
            <w:vMerge w:val="restart"/>
          </w:tcPr>
          <w:p w:rsidR="0032205A" w:rsidRDefault="0032205A" w:rsidP="00056E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Pedagógiai gyakorlat</w:t>
            </w:r>
          </w:p>
        </w:tc>
        <w:tc>
          <w:tcPr>
            <w:tcW w:w="2540" w:type="dxa"/>
          </w:tcPr>
          <w:p w:rsidR="0032205A" w:rsidRDefault="0032205A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A gyermek megismerésének lehetőségei</w:t>
            </w:r>
          </w:p>
        </w:tc>
        <w:tc>
          <w:tcPr>
            <w:tcW w:w="2910" w:type="dxa"/>
          </w:tcPr>
          <w:p w:rsidR="0032205A" w:rsidRDefault="0032205A" w:rsidP="00056EFF">
            <w:pPr>
              <w:spacing w:line="255" w:lineRule="auto"/>
              <w:ind w:right="321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 gyermek megismerésének módjai, a megfigyelés, a módszer alkalmazásának pszichológiai, pedagógiai és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etikai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feltételei. </w:t>
            </w:r>
          </w:p>
          <w:p w:rsidR="0032205A" w:rsidRDefault="0032205A" w:rsidP="00056EFF">
            <w:pPr>
              <w:spacing w:line="255" w:lineRule="auto"/>
              <w:ind w:right="321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Szociometria, a módszer alkalmazásának pszichológiai, pedagógiai és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etikai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feltételei.</w:t>
            </w:r>
          </w:p>
          <w:p w:rsidR="0032205A" w:rsidRDefault="0032205A" w:rsidP="00056EFF">
            <w:pPr>
              <w:spacing w:line="255" w:lineRule="auto"/>
              <w:ind w:right="321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 gyermek rajz-ábrázolás tevékenységének fejlődése, rajzok alapján a gyermek fejlettségének mutatói. </w:t>
            </w:r>
          </w:p>
          <w:p w:rsidR="0032205A" w:rsidRDefault="0032205A" w:rsidP="00056EFF">
            <w:pPr>
              <w:spacing w:line="255" w:lineRule="auto"/>
              <w:ind w:right="321"/>
            </w:pPr>
            <w:r>
              <w:rPr>
                <w:rFonts w:ascii="Arial" w:eastAsia="Arial" w:hAnsi="Arial" w:cs="Arial"/>
                <w:sz w:val="16"/>
              </w:rPr>
              <w:t xml:space="preserve">A játék, munka, tanulás </w:t>
            </w:r>
          </w:p>
          <w:p w:rsidR="0032205A" w:rsidRDefault="0032205A" w:rsidP="00056EFF">
            <w:pPr>
              <w:spacing w:after="12"/>
            </w:pPr>
            <w:r>
              <w:rPr>
                <w:rFonts w:ascii="Arial" w:eastAsia="Arial" w:hAnsi="Arial" w:cs="Arial"/>
                <w:sz w:val="16"/>
              </w:rPr>
              <w:t xml:space="preserve">pedagógiai/pszichológiai alapjainak </w:t>
            </w:r>
          </w:p>
          <w:p w:rsidR="0032205A" w:rsidRDefault="0032205A" w:rsidP="00056EFF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megfigyelése</w:t>
            </w:r>
          </w:p>
        </w:tc>
        <w:tc>
          <w:tcPr>
            <w:tcW w:w="630" w:type="dxa"/>
            <w:gridSpan w:val="2"/>
          </w:tcPr>
          <w:p w:rsidR="0032205A" w:rsidRDefault="0032205A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631" w:type="dxa"/>
            <w:gridSpan w:val="2"/>
          </w:tcPr>
          <w:p w:rsidR="0032205A" w:rsidRDefault="0032205A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61" w:type="dxa"/>
          </w:tcPr>
          <w:p w:rsidR="0032205A" w:rsidRDefault="0032205A" w:rsidP="0005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1633" w:type="dxa"/>
            <w:vMerge/>
          </w:tcPr>
          <w:p w:rsidR="0032205A" w:rsidRDefault="0032205A" w:rsidP="00C8439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40" w:type="dxa"/>
          </w:tcPr>
          <w:p w:rsidR="0032205A" w:rsidRPr="00056EFF" w:rsidRDefault="0032205A" w:rsidP="00C8439B">
            <w:pPr>
              <w:spacing w:after="93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 gyermektevékenységének megfigyelése, irányítása,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probléma</w:t>
            </w:r>
            <w:proofErr w:type="gramEnd"/>
            <w:r>
              <w:rPr>
                <w:rFonts w:ascii="Arial" w:eastAsia="Arial" w:hAnsi="Arial" w:cs="Arial"/>
                <w:sz w:val="20"/>
              </w:rPr>
              <w:t>helyzetek elemzése</w:t>
            </w:r>
          </w:p>
        </w:tc>
        <w:tc>
          <w:tcPr>
            <w:tcW w:w="2910" w:type="dxa"/>
          </w:tcPr>
          <w:p w:rsidR="0032205A" w:rsidRDefault="0032205A" w:rsidP="00C8439B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 gyermek fejlettségének mutatói, életkorának megfelelő fejlettség </w:t>
            </w:r>
          </w:p>
          <w:p w:rsidR="0032205A" w:rsidRDefault="0032205A" w:rsidP="00C8439B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társas kapcsolatok alakulása, jellemzői </w:t>
            </w:r>
          </w:p>
          <w:p w:rsidR="0032205A" w:rsidRDefault="0032205A" w:rsidP="00C8439B">
            <w:pPr>
              <w:spacing w:line="256" w:lineRule="auto"/>
              <w:ind w:right="63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A nevelő és a gyermek/tanuló kapcsolata</w:t>
            </w:r>
          </w:p>
          <w:p w:rsidR="0032205A" w:rsidRDefault="0032205A" w:rsidP="00C8439B">
            <w:pPr>
              <w:spacing w:line="256" w:lineRule="auto"/>
              <w:ind w:right="630"/>
            </w:pPr>
            <w:r>
              <w:rPr>
                <w:rFonts w:ascii="Arial" w:eastAsia="Arial" w:hAnsi="Arial" w:cs="Arial"/>
                <w:sz w:val="16"/>
              </w:rPr>
              <w:t xml:space="preserve">A gyermek játéktevékenységének alakulása, játéktevékenység irányítása </w:t>
            </w:r>
          </w:p>
          <w:p w:rsidR="0032205A" w:rsidRDefault="0032205A" w:rsidP="00C8439B">
            <w:pPr>
              <w:spacing w:line="257" w:lineRule="auto"/>
              <w:ind w:right="789"/>
            </w:pPr>
            <w:r>
              <w:rPr>
                <w:rFonts w:ascii="Arial" w:eastAsia="Arial" w:hAnsi="Arial" w:cs="Arial"/>
                <w:sz w:val="16"/>
              </w:rPr>
              <w:t xml:space="preserve">A viselkedést kiváltó/fenntartó okok, a jelenségek mögött álló tények, érzelmek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gyermek kapcsolatainak rendszere, konfliktusmegoldások elemzése, véleményezése </w:t>
            </w:r>
          </w:p>
          <w:p w:rsidR="0032205A" w:rsidRDefault="0032205A" w:rsidP="00C8439B">
            <w:pPr>
              <w:spacing w:line="273" w:lineRule="auto"/>
              <w:ind w:right="366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konfliktus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közvetlen és közvetett okai, a konfliktusok gyökerei, az érdek, a szükséglet, az érzelem </w:t>
            </w:r>
          </w:p>
          <w:p w:rsidR="0032205A" w:rsidRDefault="0032205A" w:rsidP="00C8439B">
            <w:pPr>
              <w:spacing w:line="248" w:lineRule="auto"/>
              <w:ind w:right="381"/>
            </w:pPr>
            <w:r>
              <w:rPr>
                <w:rFonts w:ascii="Arial" w:eastAsia="Arial" w:hAnsi="Arial" w:cs="Arial"/>
                <w:sz w:val="16"/>
              </w:rPr>
              <w:t xml:space="preserve">A különleges bánásmódot igénylő gyermek, tanuló: sajátos nevelési igényű gyermek, tanuló, beilleszkedési, tanulási, magatartási nehézséggel küzdő gyermek, tanuló, kiemelten tehetséges gyermek, tanuló </w:t>
            </w:r>
          </w:p>
          <w:p w:rsidR="0032205A" w:rsidRDefault="0032205A" w:rsidP="00C8439B">
            <w:pPr>
              <w:spacing w:line="272" w:lineRule="auto"/>
              <w:ind w:right="48"/>
            </w:pPr>
            <w:r>
              <w:rPr>
                <w:rFonts w:ascii="Arial" w:eastAsia="Arial" w:hAnsi="Arial" w:cs="Arial"/>
                <w:sz w:val="16"/>
              </w:rPr>
              <w:t xml:space="preserve">Pedagógusok összehangolt munkájának jelentősége </w:t>
            </w:r>
          </w:p>
          <w:p w:rsidR="0032205A" w:rsidRDefault="0032205A" w:rsidP="00C8439B">
            <w:pPr>
              <w:ind w:right="17"/>
              <w:jc w:val="both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Az intézmény és a család kapcsolattartásának formái és jelentősége </w:t>
            </w:r>
          </w:p>
        </w:tc>
        <w:tc>
          <w:tcPr>
            <w:tcW w:w="624" w:type="dxa"/>
          </w:tcPr>
          <w:p w:rsidR="0032205A" w:rsidRDefault="0032205A" w:rsidP="00C843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130</w:t>
            </w:r>
          </w:p>
        </w:tc>
        <w:tc>
          <w:tcPr>
            <w:tcW w:w="625" w:type="dxa"/>
            <w:gridSpan w:val="2"/>
          </w:tcPr>
          <w:p w:rsidR="0032205A" w:rsidRDefault="0032205A" w:rsidP="00C843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73" w:type="dxa"/>
            <w:gridSpan w:val="2"/>
          </w:tcPr>
          <w:p w:rsidR="0032205A" w:rsidRDefault="0032205A" w:rsidP="00C843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1633" w:type="dxa"/>
            <w:vMerge/>
          </w:tcPr>
          <w:p w:rsidR="0032205A" w:rsidRDefault="0032205A" w:rsidP="00C8439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40" w:type="dxa"/>
          </w:tcPr>
          <w:p w:rsidR="0032205A" w:rsidRDefault="0032205A" w:rsidP="00C843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Gondozási tevékenység megfigyelése, irányítása</w:t>
            </w:r>
          </w:p>
        </w:tc>
        <w:tc>
          <w:tcPr>
            <w:tcW w:w="2910" w:type="dxa"/>
            <w:vAlign w:val="center"/>
          </w:tcPr>
          <w:p w:rsidR="0032205A" w:rsidRDefault="0032205A" w:rsidP="00C8439B">
            <w:pPr>
              <w:spacing w:line="261" w:lineRule="auto"/>
            </w:pPr>
            <w:r>
              <w:rPr>
                <w:rFonts w:ascii="Arial" w:eastAsia="Arial" w:hAnsi="Arial" w:cs="Arial"/>
                <w:sz w:val="16"/>
              </w:rPr>
              <w:t xml:space="preserve">Gondozási tevékenység elemzése pedagógiai/pszichológiai szempontok alapján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gondozás szerepe a nevelési folyamatban Az egészséges életmódra nevelés területei: a gyermek gondozása, testi szükségleteinek, mozgásigényének kielégítése </w:t>
            </w:r>
          </w:p>
          <w:p w:rsidR="0032205A" w:rsidRDefault="0032205A" w:rsidP="00C8439B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 harmonikus, összerendezett mozgás fejlődésének elősegítése </w:t>
            </w:r>
          </w:p>
          <w:p w:rsidR="0032205A" w:rsidRDefault="0032205A" w:rsidP="00C8439B">
            <w:pPr>
              <w:spacing w:line="271" w:lineRule="auto"/>
            </w:pPr>
            <w:r>
              <w:rPr>
                <w:rFonts w:ascii="Arial" w:eastAsia="Arial" w:hAnsi="Arial" w:cs="Arial"/>
                <w:sz w:val="16"/>
              </w:rPr>
              <w:t xml:space="preserve">A gyermeki testi képességek fejlődésének segítése </w:t>
            </w:r>
          </w:p>
          <w:p w:rsidR="0032205A" w:rsidRDefault="0032205A" w:rsidP="00C8439B">
            <w:pPr>
              <w:spacing w:line="248" w:lineRule="auto"/>
            </w:pPr>
            <w:r>
              <w:rPr>
                <w:rFonts w:ascii="Arial" w:eastAsia="Arial" w:hAnsi="Arial" w:cs="Arial"/>
                <w:sz w:val="16"/>
              </w:rPr>
              <w:t xml:space="preserve">A gyermek egészségének védelme, edzése, óvása, megőrzése; az egészséges életmód, a testápolás, az étkezés, az öltözködés, a betegségmegelőzés és az egészségmegőrzés szokásainak alakítása </w:t>
            </w:r>
          </w:p>
          <w:p w:rsidR="0032205A" w:rsidRDefault="0032205A" w:rsidP="00C8439B">
            <w:pPr>
              <w:spacing w:line="258" w:lineRule="auto"/>
            </w:pPr>
            <w:r>
              <w:rPr>
                <w:rFonts w:ascii="Arial" w:eastAsia="Arial" w:hAnsi="Arial" w:cs="Arial"/>
                <w:sz w:val="16"/>
              </w:rPr>
              <w:t xml:space="preserve">A gyermek fejlődéséhez és fejlesztéséhez szükséges egészséges és biztonságos környezet feltételei </w:t>
            </w:r>
          </w:p>
          <w:p w:rsidR="0032205A" w:rsidRDefault="0032205A" w:rsidP="00C8439B">
            <w:r>
              <w:rPr>
                <w:rFonts w:ascii="Arial" w:eastAsia="Arial" w:hAnsi="Arial" w:cs="Arial"/>
                <w:sz w:val="16"/>
              </w:rPr>
              <w:t xml:space="preserve">A környezet védelméhez és megóvásához kapcsolódó szokások alakítása </w:t>
            </w:r>
          </w:p>
        </w:tc>
        <w:tc>
          <w:tcPr>
            <w:tcW w:w="624" w:type="dxa"/>
          </w:tcPr>
          <w:p w:rsidR="0032205A" w:rsidRPr="004A1732" w:rsidRDefault="0032205A" w:rsidP="00C843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1732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625" w:type="dxa"/>
            <w:gridSpan w:val="2"/>
          </w:tcPr>
          <w:p w:rsidR="0032205A" w:rsidRPr="004A1732" w:rsidRDefault="0032205A" w:rsidP="00C843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73" w:type="dxa"/>
            <w:gridSpan w:val="2"/>
          </w:tcPr>
          <w:p w:rsidR="0032205A" w:rsidRPr="004425B0" w:rsidRDefault="0032205A" w:rsidP="00C84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205A" w:rsidTr="00221675">
        <w:tc>
          <w:tcPr>
            <w:tcW w:w="1633" w:type="dxa"/>
            <w:vMerge/>
          </w:tcPr>
          <w:p w:rsidR="0032205A" w:rsidRDefault="0032205A" w:rsidP="00C8439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40" w:type="dxa"/>
            <w:vAlign w:val="center"/>
          </w:tcPr>
          <w:p w:rsidR="0032205A" w:rsidRDefault="0032205A" w:rsidP="00C8439B">
            <w:pPr>
              <w:spacing w:after="33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Gyermeki tevékenységekhez kapcsolódó készségek</w:t>
            </w:r>
          </w:p>
          <w:p w:rsidR="0032205A" w:rsidRDefault="0032205A" w:rsidP="00C8439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fejlesztése</w:t>
            </w:r>
          </w:p>
        </w:tc>
        <w:tc>
          <w:tcPr>
            <w:tcW w:w="2910" w:type="dxa"/>
          </w:tcPr>
          <w:p w:rsidR="0032205A" w:rsidRDefault="0032205A" w:rsidP="00C8439B">
            <w:pPr>
              <w:spacing w:after="10" w:line="260" w:lineRule="auto"/>
            </w:pPr>
            <w:r>
              <w:rPr>
                <w:rFonts w:ascii="Arial" w:eastAsia="Arial" w:hAnsi="Arial" w:cs="Arial"/>
                <w:sz w:val="16"/>
              </w:rPr>
              <w:t xml:space="preserve">A gyermekirodalom, az ének zene jelentősége a gyermek személyiségének fejlődésében: mondóka, gyermekvers, mese, meseregény, ifjúsági regény </w:t>
            </w:r>
          </w:p>
          <w:p w:rsidR="0032205A" w:rsidRDefault="0032205A" w:rsidP="00C8439B">
            <w:pPr>
              <w:spacing w:after="18" w:line="251" w:lineRule="auto"/>
              <w:ind w:right="52"/>
            </w:pPr>
            <w:r>
              <w:rPr>
                <w:rFonts w:ascii="Arial" w:eastAsia="Arial" w:hAnsi="Arial" w:cs="Arial"/>
                <w:sz w:val="16"/>
              </w:rPr>
              <w:t xml:space="preserve">A mesemondás,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bábozás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dramatizálás 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manuális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tevékenységek szerepe a gyermek személyiségfejlődésében: vizuális technikák megismerése </w:t>
            </w:r>
          </w:p>
          <w:p w:rsidR="0032205A" w:rsidRDefault="0032205A" w:rsidP="00C8439B">
            <w:pPr>
              <w:spacing w:line="275" w:lineRule="auto"/>
            </w:pPr>
            <w:r>
              <w:rPr>
                <w:rFonts w:ascii="Arial" w:eastAsia="Arial" w:hAnsi="Arial" w:cs="Arial"/>
                <w:sz w:val="16"/>
              </w:rPr>
              <w:t xml:space="preserve">Dekoráció, ajándék- és játékkészítés lehetőségei </w:t>
            </w:r>
          </w:p>
          <w:p w:rsidR="0032205A" w:rsidRDefault="0032205A" w:rsidP="00C8439B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Szemléltető eszközök készítésének lehetőségei, technikái. </w:t>
            </w:r>
          </w:p>
          <w:p w:rsidR="0032205A" w:rsidRDefault="0032205A" w:rsidP="00C8439B">
            <w:r>
              <w:rPr>
                <w:rFonts w:ascii="Arial" w:eastAsia="Arial" w:hAnsi="Arial" w:cs="Arial"/>
                <w:sz w:val="16"/>
              </w:rPr>
              <w:t xml:space="preserve">Oktatástechnikai eszközök használata </w:t>
            </w:r>
          </w:p>
        </w:tc>
        <w:tc>
          <w:tcPr>
            <w:tcW w:w="624" w:type="dxa"/>
          </w:tcPr>
          <w:p w:rsidR="0032205A" w:rsidRDefault="0032205A" w:rsidP="00C843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63</w:t>
            </w:r>
          </w:p>
        </w:tc>
        <w:tc>
          <w:tcPr>
            <w:tcW w:w="625" w:type="dxa"/>
            <w:gridSpan w:val="2"/>
          </w:tcPr>
          <w:p w:rsidR="0032205A" w:rsidRDefault="0032205A" w:rsidP="00C843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73" w:type="dxa"/>
            <w:gridSpan w:val="2"/>
          </w:tcPr>
          <w:p w:rsidR="0032205A" w:rsidRDefault="0032205A" w:rsidP="00C843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1633" w:type="dxa"/>
            <w:vMerge/>
          </w:tcPr>
          <w:p w:rsidR="0032205A" w:rsidRDefault="0032205A" w:rsidP="008028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40" w:type="dxa"/>
          </w:tcPr>
          <w:p w:rsidR="0032205A" w:rsidRDefault="0032205A" w:rsidP="00802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 xml:space="preserve">Családi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krízisek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megjelenése a köznevelési intézményekben</w:t>
            </w:r>
          </w:p>
        </w:tc>
        <w:tc>
          <w:tcPr>
            <w:tcW w:w="2910" w:type="dxa"/>
          </w:tcPr>
          <w:p w:rsidR="0032205A" w:rsidRDefault="0032205A" w:rsidP="00802887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 hátrányos helyzetű gyermek, tanuló az óvodában, iskolában </w:t>
            </w:r>
          </w:p>
          <w:p w:rsidR="0032205A" w:rsidRDefault="0032205A" w:rsidP="00802887">
            <w:pPr>
              <w:spacing w:after="1" w:line="275" w:lineRule="auto"/>
            </w:pPr>
            <w:r>
              <w:rPr>
                <w:rFonts w:ascii="Arial" w:eastAsia="Arial" w:hAnsi="Arial" w:cs="Arial"/>
                <w:sz w:val="16"/>
              </w:rPr>
              <w:t xml:space="preserve">Veszélyeztetett gyermek, tanuló az óvodában, iskolában </w:t>
            </w:r>
          </w:p>
          <w:p w:rsidR="0032205A" w:rsidRDefault="0032205A" w:rsidP="00802887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Konfliktuskezelés stratégiák </w:t>
            </w:r>
          </w:p>
          <w:p w:rsidR="0032205A" w:rsidRDefault="0032205A" w:rsidP="00802887">
            <w:pPr>
              <w:spacing w:line="261" w:lineRule="auto"/>
            </w:pPr>
            <w:r>
              <w:rPr>
                <w:rFonts w:ascii="Arial" w:eastAsia="Arial" w:hAnsi="Arial" w:cs="Arial"/>
                <w:sz w:val="16"/>
              </w:rPr>
              <w:t xml:space="preserve">Az interperszonális kapcsolatok (szülő – gyermek – pedagógus) </w:t>
            </w:r>
          </w:p>
          <w:p w:rsidR="0032205A" w:rsidRDefault="0032205A" w:rsidP="00802887">
            <w:pPr>
              <w:spacing w:line="273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működésmechanizmusa, a konfliktuskezelés hatékony módszerei </w:t>
            </w:r>
          </w:p>
          <w:p w:rsidR="0032205A" w:rsidRDefault="0032205A" w:rsidP="00802887">
            <w:pPr>
              <w:spacing w:line="260" w:lineRule="auto"/>
            </w:pPr>
            <w:r>
              <w:rPr>
                <w:rFonts w:ascii="Arial" w:eastAsia="Arial" w:hAnsi="Arial" w:cs="Arial"/>
                <w:sz w:val="16"/>
              </w:rPr>
              <w:t xml:space="preserve">Együttműködés a családdal, szakemberekkel (gyermekvédelmi felelős, szociális munkás, pszichológus, fejlesztő pedagógus…), családlátogatás </w:t>
            </w:r>
          </w:p>
          <w:p w:rsidR="0032205A" w:rsidRDefault="0032205A" w:rsidP="00802887">
            <w:pPr>
              <w:spacing w:after="12" w:line="256" w:lineRule="auto"/>
              <w:ind w:right="399"/>
            </w:pPr>
            <w:r>
              <w:rPr>
                <w:rFonts w:ascii="Arial" w:eastAsia="Arial" w:hAnsi="Arial" w:cs="Arial"/>
                <w:sz w:val="16"/>
              </w:rPr>
              <w:t xml:space="preserve">A viselkedést kiváltó/fenntartó okok, a jelenségek mögött álló tények, érzelmek. A gyermek kapcsolatainak rendszere, konfliktusmegoldások elemzése, véleményezése. </w:t>
            </w:r>
          </w:p>
          <w:p w:rsidR="0032205A" w:rsidRDefault="0032205A" w:rsidP="00802887">
            <w:pPr>
              <w:spacing w:after="16" w:line="256" w:lineRule="auto"/>
              <w:ind w:right="20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konfliktus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közvetlen és közvetett okai, a konfliktusok gyökerei, az érdek, a szükséglet, az érzelem. </w:t>
            </w:r>
          </w:p>
          <w:p w:rsidR="0032205A" w:rsidRDefault="0032205A" w:rsidP="00802887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A köznevelési intézmények prevenciós munkája </w:t>
            </w:r>
          </w:p>
        </w:tc>
        <w:tc>
          <w:tcPr>
            <w:tcW w:w="624" w:type="dxa"/>
          </w:tcPr>
          <w:p w:rsidR="0032205A" w:rsidRDefault="0032205A" w:rsidP="00802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20</w:t>
            </w:r>
          </w:p>
        </w:tc>
        <w:tc>
          <w:tcPr>
            <w:tcW w:w="625" w:type="dxa"/>
            <w:gridSpan w:val="2"/>
          </w:tcPr>
          <w:p w:rsidR="0032205A" w:rsidRDefault="0032205A" w:rsidP="00802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73" w:type="dxa"/>
            <w:gridSpan w:val="2"/>
          </w:tcPr>
          <w:p w:rsidR="0032205A" w:rsidRDefault="0032205A" w:rsidP="00802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1633" w:type="dxa"/>
            <w:vMerge/>
          </w:tcPr>
          <w:p w:rsidR="0032205A" w:rsidRDefault="0032205A" w:rsidP="00A21B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40" w:type="dxa"/>
          </w:tcPr>
          <w:p w:rsidR="0032205A" w:rsidRDefault="0032205A" w:rsidP="00A21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Intézményen belüli és kívüli programok</w:t>
            </w:r>
          </w:p>
        </w:tc>
        <w:tc>
          <w:tcPr>
            <w:tcW w:w="2910" w:type="dxa"/>
          </w:tcPr>
          <w:p w:rsidR="0032205A" w:rsidRDefault="0032205A" w:rsidP="00A21B62">
            <w:pPr>
              <w:spacing w:after="29" w:line="238" w:lineRule="auto"/>
            </w:pPr>
            <w:r>
              <w:rPr>
                <w:rFonts w:ascii="Arial" w:eastAsia="Arial" w:hAnsi="Arial" w:cs="Arial"/>
                <w:sz w:val="16"/>
              </w:rPr>
              <w:t xml:space="preserve">Az intézmény napirendje, a csoport/osztály tevékenységi területei, csoportfoglalkozások, tanórák rendje, szervezési feladatok, </w:t>
            </w:r>
          </w:p>
          <w:p w:rsidR="0032205A" w:rsidRDefault="0032205A" w:rsidP="00A21B62">
            <w:pPr>
              <w:spacing w:after="29" w:line="239" w:lineRule="auto"/>
            </w:pPr>
            <w:r>
              <w:rPr>
                <w:rFonts w:ascii="Arial" w:eastAsia="Arial" w:hAnsi="Arial" w:cs="Arial"/>
                <w:sz w:val="16"/>
              </w:rPr>
              <w:t xml:space="preserve">előkészület, lebonyolítás, ellenőrzés, értékelés Részvétel tanórán kívüli programok tervezésében, irányításában, szervezési feladataiban </w:t>
            </w:r>
          </w:p>
          <w:p w:rsidR="0032205A" w:rsidRDefault="0032205A" w:rsidP="00A21B62">
            <w:pPr>
              <w:spacing w:line="273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Ünnepélyek, rendezvények szerepe az egyén és a közösség szempontjából </w:t>
            </w:r>
          </w:p>
          <w:p w:rsidR="0032205A" w:rsidRDefault="0032205A" w:rsidP="00A21B62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Az intézményen kívüli programok lehetőségei, tervezése, szervezése, irányítása </w:t>
            </w:r>
          </w:p>
          <w:p w:rsidR="0032205A" w:rsidRDefault="0032205A" w:rsidP="00A21B62">
            <w:pPr>
              <w:ind w:right="19"/>
            </w:pPr>
            <w:r>
              <w:rPr>
                <w:rFonts w:ascii="Arial" w:eastAsia="Arial" w:hAnsi="Arial" w:cs="Arial"/>
                <w:sz w:val="16"/>
              </w:rPr>
              <w:t xml:space="preserve">A hagyományőrzés lehetőségei a köznevelés és a közművelődés intézményeiben </w:t>
            </w:r>
          </w:p>
        </w:tc>
        <w:tc>
          <w:tcPr>
            <w:tcW w:w="624" w:type="dxa"/>
          </w:tcPr>
          <w:p w:rsidR="0032205A" w:rsidRDefault="0032205A" w:rsidP="00A21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28</w:t>
            </w:r>
          </w:p>
        </w:tc>
        <w:tc>
          <w:tcPr>
            <w:tcW w:w="625" w:type="dxa"/>
            <w:gridSpan w:val="2"/>
          </w:tcPr>
          <w:p w:rsidR="0032205A" w:rsidRDefault="0032205A" w:rsidP="00A21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73" w:type="dxa"/>
            <w:gridSpan w:val="2"/>
          </w:tcPr>
          <w:p w:rsidR="0032205A" w:rsidRDefault="0032205A" w:rsidP="00A21B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588"/>
        <w:gridCol w:w="588"/>
        <w:gridCol w:w="1176"/>
      </w:tblGrid>
      <w:tr w:rsidR="0032205A" w:rsidTr="00221675">
        <w:tc>
          <w:tcPr>
            <w:tcW w:w="2351" w:type="dxa"/>
            <w:vMerge w:val="restart"/>
          </w:tcPr>
          <w:p w:rsidR="0032205A" w:rsidRDefault="0032205A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Munkahelyi egészség és biztonság</w:t>
            </w:r>
          </w:p>
        </w:tc>
        <w:tc>
          <w:tcPr>
            <w:tcW w:w="2351" w:type="dxa"/>
          </w:tcPr>
          <w:p w:rsidR="0032205A" w:rsidRPr="001B24CB" w:rsidRDefault="0032205A" w:rsidP="001B24CB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B24C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Munkavédelmi alapismeretek</w:t>
            </w:r>
          </w:p>
        </w:tc>
        <w:tc>
          <w:tcPr>
            <w:tcW w:w="2351" w:type="dxa"/>
          </w:tcPr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 xml:space="preserve">A témakör részletes kifejtése </w:t>
            </w:r>
            <w:proofErr w:type="gramStart"/>
            <w:r w:rsidRPr="001B24CB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1B24CB">
              <w:rPr>
                <w:rFonts w:ascii="Arial" w:hAnsi="Arial" w:cs="Arial"/>
                <w:sz w:val="16"/>
                <w:szCs w:val="16"/>
              </w:rPr>
              <w:t xml:space="preserve"> munkahelyi egészség és biztonság jelentősége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 xml:space="preserve">Történeti áttekintés. A szervezett munkavégzésre vonatkozó munkabiztonsági és munkaegészségügyi követelmények, továbbá ennek megvalósítására szolgáló törvénykezési, szervezési, intézményi előírások jelentősége. Az egészséget nem veszélyeztető és biztonságos munkavégzés személyi, tárgyi és szervezeti feltételeinek értelmezése. 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munkakörnyezet és a munkavégzés hatása a munkát végző ember egészségére és testi épségére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munkavállalók egészségét és biztonságát veszélyeztető kockázatok, a munkakörülmények hatásai, a munkavégzésből eredő megterhelések, munkakörnyezet kóroki tényezők.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megelőzés fontossága és lehetőségei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munkavállalók egészségének, munkavégző képességének megóvása és munkakörülmények humanizálása érdekében szükséges előírások jelentősége a munkabalesetek és a foglalkozással összefüggő megbetegedések megelőzésének érdekében. A műszaki megelőzés, zárt technológia, a biztonsági berendezések, egyéni védőeszközök és szervezési intézkedések fogalma, fajtái, és rendeltetésük.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lastRenderedPageBreak/>
              <w:t xml:space="preserve">Munkavédelem, mint </w:t>
            </w:r>
            <w:proofErr w:type="gramStart"/>
            <w:r w:rsidRPr="001B24CB">
              <w:rPr>
                <w:rFonts w:ascii="Arial" w:hAnsi="Arial" w:cs="Arial"/>
                <w:sz w:val="16"/>
                <w:szCs w:val="16"/>
              </w:rPr>
              <w:t>komplex</w:t>
            </w:r>
            <w:proofErr w:type="gramEnd"/>
            <w:r w:rsidRPr="001B24CB">
              <w:rPr>
                <w:rFonts w:ascii="Arial" w:hAnsi="Arial" w:cs="Arial"/>
                <w:sz w:val="16"/>
                <w:szCs w:val="16"/>
              </w:rPr>
              <w:t xml:space="preserve"> fogalom (munkabiztonság-munkaegészségügy)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Veszélyes és ártalmas termelési tényezők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munkavédelem fogalomrendszere, források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munkavédelemről szóló hatályos törvény fogalom-meghatározásai.</w:t>
            </w:r>
          </w:p>
          <w:p w:rsidR="0032205A" w:rsidRPr="001B24CB" w:rsidRDefault="0032205A" w:rsidP="001B24CB">
            <w:pPr>
              <w:tabs>
                <w:tab w:val="left" w:pos="1418"/>
                <w:tab w:val="right" w:pos="9072"/>
              </w:tabs>
              <w:ind w:left="851"/>
              <w:rPr>
                <w:rFonts w:ascii="Arial" w:hAnsi="Arial" w:cs="Arial"/>
                <w:sz w:val="16"/>
                <w:szCs w:val="16"/>
              </w:rPr>
            </w:pPr>
          </w:p>
          <w:p w:rsidR="0032205A" w:rsidRPr="001B24CB" w:rsidRDefault="0032205A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4</w:t>
            </w: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176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2351" w:type="dxa"/>
            <w:vMerge/>
          </w:tcPr>
          <w:p w:rsidR="0032205A" w:rsidRDefault="0032205A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51" w:type="dxa"/>
          </w:tcPr>
          <w:p w:rsidR="0032205A" w:rsidRPr="001B24CB" w:rsidRDefault="0032205A" w:rsidP="001B24CB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B24C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Munkahelyek kialakítása</w:t>
            </w:r>
          </w:p>
        </w:tc>
        <w:tc>
          <w:tcPr>
            <w:tcW w:w="2351" w:type="dxa"/>
          </w:tcPr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Munkahelyek kialakításának általános szabályai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létesítés általános követelményei, a hatásos védelem módjai, prioritások.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Szociális létesítmények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 xml:space="preserve">Öltözőhelyiségek, pihenőhelyek, tisztálkodó- és mellékhelyiségek biztosítása, megfelelősége. 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Közlekedési útvonalak, menekülési utak, jelölések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Közlekedési útvonalak, menekülési utak, helyiségek padlózata, ajtók és kapuk, lépcsők, veszélyes területek, akadálymentes közlekedés, jelölések.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Alapvető feladatok a tűzmegelőzés érdekében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 xml:space="preserve">Tűzmegelőzés, tervezés, létesítés, üzemeltetés, karbantartás, javítás és felülvizsgálat. Tűzoltó készülékek, tűzoltó technika, beépített tűzjelző berendezés vagy tűzoltó berendezések. Tűzjelzés adása, fogadása, tűzjelző vagy tűzoltó központok, valamint távfelügyelet. 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 xml:space="preserve">Termékfelelősség, forgalomba hozatal </w:t>
            </w:r>
            <w:proofErr w:type="gramStart"/>
            <w:r w:rsidRPr="001B24CB">
              <w:rPr>
                <w:rFonts w:ascii="Arial" w:hAnsi="Arial" w:cs="Arial"/>
                <w:sz w:val="16"/>
                <w:szCs w:val="16"/>
              </w:rPr>
              <w:t>kritériumai</w:t>
            </w:r>
            <w:proofErr w:type="gramEnd"/>
            <w:r w:rsidRPr="001B24C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Anyagmozgatás</w:t>
            </w:r>
          </w:p>
          <w:p w:rsidR="0032205A" w:rsidRPr="001B24CB" w:rsidRDefault="0032205A" w:rsidP="001B24CB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Anyagmozgatás a munkahelyeken. Kézi és gépi anyagmozgatás fajtái. A kézi anyagmozgatás szabályai, hátsérülések megelőzése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Raktározás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Áruk fajtái, raktározás típusai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Munkahelyi rend és hulladékkezelés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1B24CB">
              <w:rPr>
                <w:rFonts w:ascii="Arial" w:hAnsi="Arial" w:cs="Arial"/>
                <w:sz w:val="16"/>
                <w:szCs w:val="16"/>
              </w:rPr>
              <w:t>elzések, feliratok, biztonsági szín-és alakjelek. Hulladékgazdálkodás, környezetvédelem célja, eszközei.</w:t>
            </w:r>
          </w:p>
          <w:p w:rsidR="0032205A" w:rsidRPr="001B24CB" w:rsidRDefault="0032205A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176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2351" w:type="dxa"/>
            <w:vMerge/>
          </w:tcPr>
          <w:p w:rsidR="0032205A" w:rsidRDefault="0032205A" w:rsidP="001B24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51" w:type="dxa"/>
            <w:vAlign w:val="center"/>
          </w:tcPr>
          <w:p w:rsidR="0032205A" w:rsidRPr="001B24CB" w:rsidRDefault="0032205A" w:rsidP="001B24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24C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Munkavégzés személyi feltételei</w:t>
            </w:r>
          </w:p>
        </w:tc>
        <w:tc>
          <w:tcPr>
            <w:tcW w:w="2351" w:type="dxa"/>
          </w:tcPr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munkavégzés személyi feltételei: jogszerű foglalkoztatás, munkaköri alkalmasság orvosi vizsgálata, foglalkoztatási tilalmak, szakmai ismeretek, munkavédelmi ismeretek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 xml:space="preserve">A munkavégzés alapvető szervezési feltételei: egyedül végzett munka tilalma, irányítás szükségessége. </w:t>
            </w:r>
            <w:r w:rsidRPr="001B24CB">
              <w:rPr>
                <w:rFonts w:ascii="Arial" w:hAnsi="Arial" w:cs="Arial"/>
                <w:sz w:val="16"/>
                <w:szCs w:val="16"/>
              </w:rPr>
              <w:lastRenderedPageBreak/>
              <w:t>Egyéni védőeszközök juttatásának szabályai.</w:t>
            </w:r>
          </w:p>
          <w:p w:rsidR="0032205A" w:rsidRPr="001B24CB" w:rsidRDefault="0032205A" w:rsidP="001B24CB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4</w:t>
            </w: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176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2351" w:type="dxa"/>
            <w:vMerge/>
          </w:tcPr>
          <w:p w:rsidR="0032205A" w:rsidRDefault="0032205A" w:rsidP="001B24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51" w:type="dxa"/>
            <w:vAlign w:val="center"/>
          </w:tcPr>
          <w:p w:rsidR="0032205A" w:rsidRPr="001B24CB" w:rsidRDefault="0032205A" w:rsidP="001B24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24C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Munkaeszközök biztonsága</w:t>
            </w:r>
          </w:p>
        </w:tc>
        <w:tc>
          <w:tcPr>
            <w:tcW w:w="2351" w:type="dxa"/>
          </w:tcPr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Munkaeszközök halmazai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Szerszám, készülék, gép, berendezés fogalom meghatározása.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Munkaeszközök dokumentációi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 xml:space="preserve">Munkaeszköz üzembe helyezésének, használatba vételének dokumentációs követelményei és a munkaeszközre (mint termékre) meghatározott EK-megfelelőségi nyilatkozat, valamint a megfelelőséget tanúsító egyéb </w:t>
            </w:r>
            <w:proofErr w:type="gramStart"/>
            <w:r w:rsidRPr="001B24CB">
              <w:rPr>
                <w:rFonts w:ascii="Arial" w:hAnsi="Arial" w:cs="Arial"/>
                <w:sz w:val="16"/>
                <w:szCs w:val="16"/>
              </w:rPr>
              <w:t>dokumentumok</w:t>
            </w:r>
            <w:proofErr w:type="gramEnd"/>
            <w:r w:rsidRPr="001B24C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Munkaeszközök veszélyessége, eljárások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Biztonságtechnika alapelvei, veszélyforrások típusai, megbízhatóság, meghibásodás, biztonság. A biztonságtechnika jellemzői, kialakítás követelményei. Veszélyes munkaeszközök, üzembe helyezési eljárás.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Munkaeszközök üzemeltetésének, használatának feltételei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 xml:space="preserve">Feltétlenül és feltételesen ható biztonságtechnika, </w:t>
            </w:r>
            <w:proofErr w:type="gramStart"/>
            <w:r w:rsidRPr="001B24CB">
              <w:rPr>
                <w:rFonts w:ascii="Arial" w:hAnsi="Arial" w:cs="Arial"/>
                <w:sz w:val="16"/>
                <w:szCs w:val="16"/>
              </w:rPr>
              <w:t>konstrukciós</w:t>
            </w:r>
            <w:proofErr w:type="gramEnd"/>
            <w:r w:rsidRPr="001B24CB">
              <w:rPr>
                <w:rFonts w:ascii="Arial" w:hAnsi="Arial" w:cs="Arial"/>
                <w:sz w:val="16"/>
                <w:szCs w:val="16"/>
              </w:rPr>
              <w:t>, üzemviteli és emberi tényezők szerepe. Általános üzemeltetési követelmények. Kezelőelemek, védőberendezések kialakítása, a biztonságos működés ellenőrzése, ergonómiai követelmények.</w:t>
            </w:r>
          </w:p>
          <w:p w:rsidR="0032205A" w:rsidRPr="001B24CB" w:rsidRDefault="0032205A" w:rsidP="001B24CB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176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2351" w:type="dxa"/>
            <w:vMerge/>
          </w:tcPr>
          <w:p w:rsidR="0032205A" w:rsidRDefault="0032205A" w:rsidP="001B24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51" w:type="dxa"/>
            <w:vAlign w:val="center"/>
          </w:tcPr>
          <w:p w:rsidR="0032205A" w:rsidRPr="001B24CB" w:rsidRDefault="0032205A" w:rsidP="001B24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24C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Munkakörnyezeti hatások</w:t>
            </w:r>
          </w:p>
        </w:tc>
        <w:tc>
          <w:tcPr>
            <w:tcW w:w="2351" w:type="dxa"/>
          </w:tcPr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Veszélyforrások, veszélyek a munkahelyeken (pl. zaj, rezgés, veszélyes anyagok és keverékek, stressz)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 xml:space="preserve">Fizikai, biológiai és kémiai hatások a dolgozókra, főbb veszélyforrások valamint a veszélyforrások felismerésének módszerei és a védekezés a lehetőségei. 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stressz, munkahelyi stressz fogalma és az ellene való védekezés jelentősége a munkahelyen.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kockázat fogalma, felmérése és kezelése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kockázatok azonosításának, értékelésének és kezelésének célja az egészséget nem veszélyeztető és biztonságos munkavégzés feltételeinek biztosításában, a munkahelyi balesetek és foglalkozási megbetegedések megelőzésben. A munkavállalók részvételének jelentősége</w:t>
            </w:r>
          </w:p>
          <w:p w:rsidR="0032205A" w:rsidRPr="001B24CB" w:rsidRDefault="0032205A" w:rsidP="001B24CB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4</w:t>
            </w: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176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2351" w:type="dxa"/>
            <w:vMerge/>
          </w:tcPr>
          <w:p w:rsidR="0032205A" w:rsidRDefault="0032205A" w:rsidP="001B24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51" w:type="dxa"/>
            <w:vAlign w:val="center"/>
          </w:tcPr>
          <w:p w:rsidR="0032205A" w:rsidRPr="001B24CB" w:rsidRDefault="0032205A" w:rsidP="001B24C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B24C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Munkavédelmi jogi ismeretek</w:t>
            </w:r>
          </w:p>
        </w:tc>
        <w:tc>
          <w:tcPr>
            <w:tcW w:w="2351" w:type="dxa"/>
          </w:tcPr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munkavédelem szabályrendszere, jogok és kötelezettségek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Az Alaptörvényben biztosított jogok az egészséget, biztonságot és méltóságot tiszteletben tartó munkafeltételekhez, a testi és lelki egészségének megőrzéséhez. A Munkavédelemről szóló 1993. évi XCIII. törvényben meghatározottak szerint a munkavédelem alapvető szabályai, a követelmények normarendszere és az érintett szereplők (állam, munkáltatók, munkavállalók) főbb feladatai. A kémiai biztonságról szóló 2000. évi XXV. törvény, illetve a Kormány, az ágazati miniszterek rendeleteinek szabályozási területei a további részletes követelményekről. A szabványok, illetve a munkáltatók helyi előírásainak szerepe.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Munkavédelmi feladatok a munkahelyeken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munkáltatók alapvető feladatai az egészséget nem veszélyeztető és biztonságos munkakörülmények biztosítása érdekében. Tervezés, létesítés, üzemeltetés. Munkavállalók feladatai a munkavégzés során.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Munkavédelmi szakemberek feladatai a munkahelyeken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Munkabiztonsági és munkaegészségügyi szaktevékenység keretében ellátandó feladatok. Foglalkozás-egészségügyi feladatok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Balesetek és foglalkozási megbetegedések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Balesetek és munkabalesetek valamint a foglalkozási megbetegedések fogalma. Feladatok munkabaleset esetén. A kivizsgálás, mint a megelőzés eszköze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Munkavédelmi érdekképviselet a munkahelyen</w:t>
            </w:r>
          </w:p>
          <w:p w:rsidR="0032205A" w:rsidRPr="001B24CB" w:rsidRDefault="0032205A" w:rsidP="00D879E3">
            <w:pPr>
              <w:rPr>
                <w:rFonts w:ascii="Arial" w:hAnsi="Arial" w:cs="Arial"/>
                <w:sz w:val="16"/>
                <w:szCs w:val="16"/>
              </w:rPr>
            </w:pPr>
            <w:r w:rsidRPr="001B24CB">
              <w:rPr>
                <w:rFonts w:ascii="Arial" w:hAnsi="Arial" w:cs="Arial"/>
                <w:sz w:val="16"/>
                <w:szCs w:val="16"/>
              </w:rPr>
              <w:t>A munkavállalók munkavédelmi érdekképviseletének jelentősége és lehetőségei. A választott képviselők szerepe, feladatai, jogai.</w:t>
            </w:r>
          </w:p>
          <w:p w:rsidR="0032205A" w:rsidRPr="001B24CB" w:rsidRDefault="0032205A" w:rsidP="001B24CB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588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176" w:type="dxa"/>
          </w:tcPr>
          <w:p w:rsidR="0032205A" w:rsidRDefault="0032205A" w:rsidP="00D879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</w:tbl>
    <w:p w:rsidR="001B24CB" w:rsidRDefault="001B24CB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7C22A6" w:rsidRDefault="007C22A6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7C22A6" w:rsidRDefault="007C22A6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4"/>
        <w:gridCol w:w="2329"/>
        <w:gridCol w:w="2446"/>
        <w:gridCol w:w="525"/>
        <w:gridCol w:w="525"/>
        <w:gridCol w:w="1192"/>
      </w:tblGrid>
      <w:tr w:rsidR="0032205A" w:rsidTr="00221675">
        <w:tc>
          <w:tcPr>
            <w:tcW w:w="2334" w:type="dxa"/>
            <w:vMerge w:val="restart"/>
          </w:tcPr>
          <w:p w:rsidR="0032205A" w:rsidRDefault="0032205A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Kommunikáció</w:t>
            </w:r>
          </w:p>
        </w:tc>
        <w:tc>
          <w:tcPr>
            <w:tcW w:w="2329" w:type="dxa"/>
          </w:tcPr>
          <w:p w:rsidR="0032205A" w:rsidRPr="007C22A6" w:rsidRDefault="0032205A" w:rsidP="007C22A6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2A6">
              <w:rPr>
                <w:rFonts w:ascii="Arial" w:hAnsi="Arial" w:cs="Arial"/>
                <w:color w:val="auto"/>
                <w:sz w:val="20"/>
                <w:szCs w:val="20"/>
              </w:rPr>
              <w:t>A kommunikáció folyamata</w:t>
            </w:r>
          </w:p>
        </w:tc>
        <w:tc>
          <w:tcPr>
            <w:tcW w:w="2446" w:type="dxa"/>
          </w:tcPr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 xml:space="preserve">A kommunikáció fogalma, jelentősége 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A közvetlen emberi kommunikáció csatornái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A verbális kommunikáció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A nonverbális kommunikáció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A külső megjelenés, mint metakommunikáció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A tér, a térköz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Kommunikációs technikák, gesztusok jelentősége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A kommunikáció hatékonyságát fokozó tényezők</w:t>
            </w:r>
          </w:p>
          <w:p w:rsidR="0032205A" w:rsidRPr="007C22A6" w:rsidRDefault="0032205A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</w:tcPr>
          <w:p w:rsidR="0032205A" w:rsidRDefault="0032205A" w:rsidP="007C22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525" w:type="dxa"/>
          </w:tcPr>
          <w:p w:rsidR="0032205A" w:rsidRDefault="0032205A" w:rsidP="007C22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192" w:type="dxa"/>
          </w:tcPr>
          <w:p w:rsidR="0032205A" w:rsidRDefault="0032205A" w:rsidP="007C22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2334" w:type="dxa"/>
            <w:vMerge/>
          </w:tcPr>
          <w:p w:rsidR="0032205A" w:rsidRDefault="0032205A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29" w:type="dxa"/>
          </w:tcPr>
          <w:p w:rsidR="0032205A" w:rsidRPr="007C22A6" w:rsidRDefault="0032205A" w:rsidP="007C22A6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2A6">
              <w:rPr>
                <w:rFonts w:ascii="Arial" w:hAnsi="Arial" w:cs="Arial"/>
                <w:color w:val="auto"/>
                <w:sz w:val="20"/>
                <w:szCs w:val="20"/>
              </w:rPr>
              <w:t>A kommunikáció zavarai</w:t>
            </w:r>
          </w:p>
        </w:tc>
        <w:tc>
          <w:tcPr>
            <w:tcW w:w="2446" w:type="dxa"/>
          </w:tcPr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A hatékony kommunikációt gátló tényezők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Kommunikációs gátak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 xml:space="preserve">A </w:t>
            </w:r>
            <w:proofErr w:type="gramStart"/>
            <w:r w:rsidRPr="007C22A6">
              <w:rPr>
                <w:rFonts w:ascii="Arial" w:hAnsi="Arial" w:cs="Arial"/>
                <w:sz w:val="16"/>
                <w:szCs w:val="16"/>
              </w:rPr>
              <w:t>konfliktus</w:t>
            </w:r>
            <w:proofErr w:type="gramEnd"/>
            <w:r w:rsidRPr="007C22A6">
              <w:rPr>
                <w:rFonts w:ascii="Arial" w:hAnsi="Arial" w:cs="Arial"/>
                <w:sz w:val="16"/>
                <w:szCs w:val="16"/>
              </w:rPr>
              <w:t xml:space="preserve"> fogalma, a konfliktusok fajtái.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A konfliktuskezelési stratégiák.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Az érzelmek viselkedésre gyakorolt hatása</w:t>
            </w:r>
          </w:p>
          <w:p w:rsidR="0032205A" w:rsidRPr="007C22A6" w:rsidRDefault="0032205A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</w:tcPr>
          <w:p w:rsidR="0032205A" w:rsidRDefault="0032205A" w:rsidP="007C22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525" w:type="dxa"/>
          </w:tcPr>
          <w:p w:rsidR="0032205A" w:rsidRDefault="0032205A" w:rsidP="007C22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192" w:type="dxa"/>
          </w:tcPr>
          <w:p w:rsidR="0032205A" w:rsidRDefault="0032205A" w:rsidP="007C22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2334" w:type="dxa"/>
            <w:vMerge/>
          </w:tcPr>
          <w:p w:rsidR="0032205A" w:rsidRDefault="0032205A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29" w:type="dxa"/>
          </w:tcPr>
          <w:p w:rsidR="0032205A" w:rsidRPr="007C22A6" w:rsidRDefault="0032205A" w:rsidP="007C22A6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2A6">
              <w:rPr>
                <w:rFonts w:ascii="Arial" w:hAnsi="Arial" w:cs="Arial"/>
                <w:color w:val="auto"/>
                <w:sz w:val="20"/>
                <w:szCs w:val="20"/>
              </w:rPr>
              <w:t>Kommunikáció a pedagógiai folyamatban</w:t>
            </w:r>
          </w:p>
        </w:tc>
        <w:tc>
          <w:tcPr>
            <w:tcW w:w="2446" w:type="dxa"/>
          </w:tcPr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Kapcsolatteremtés szabályai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Kapcsolatépítés, kapcsolattartás szabályai, elvárásai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Bemutatkozás illemtana – az első benyomás jelentősége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Köszönési formák, megszólítás, telefonálás illemtana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Írásbeli, szóbeli közlések illemtana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A meggyőző kommunikáció</w:t>
            </w:r>
          </w:p>
          <w:p w:rsidR="0032205A" w:rsidRPr="007C22A6" w:rsidRDefault="0032205A" w:rsidP="007C22A6">
            <w:pPr>
              <w:rPr>
                <w:rFonts w:ascii="Arial" w:hAnsi="Arial" w:cs="Arial"/>
                <w:sz w:val="16"/>
                <w:szCs w:val="16"/>
              </w:rPr>
            </w:pPr>
            <w:r w:rsidRPr="007C22A6">
              <w:rPr>
                <w:rFonts w:ascii="Arial" w:hAnsi="Arial" w:cs="Arial"/>
                <w:sz w:val="16"/>
                <w:szCs w:val="16"/>
              </w:rPr>
              <w:t>Az eredményes közlésfolyamata feltételei a kommunikációban (érthető, értelmes, érdekes, értékes)</w:t>
            </w:r>
          </w:p>
          <w:p w:rsidR="0032205A" w:rsidRPr="007C22A6" w:rsidRDefault="0032205A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</w:tcPr>
          <w:p w:rsidR="0032205A" w:rsidRDefault="0032205A" w:rsidP="007C22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525" w:type="dxa"/>
          </w:tcPr>
          <w:p w:rsidR="0032205A" w:rsidRDefault="0032205A" w:rsidP="007C22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192" w:type="dxa"/>
          </w:tcPr>
          <w:p w:rsidR="0032205A" w:rsidRDefault="0032205A" w:rsidP="007C22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</w:tbl>
    <w:p w:rsidR="007C22A6" w:rsidRDefault="007C22A6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88"/>
        <w:gridCol w:w="2297"/>
        <w:gridCol w:w="2666"/>
        <w:gridCol w:w="538"/>
        <w:gridCol w:w="539"/>
        <w:gridCol w:w="1077"/>
      </w:tblGrid>
      <w:tr w:rsidR="0032205A" w:rsidTr="00221675">
        <w:tc>
          <w:tcPr>
            <w:tcW w:w="2288" w:type="dxa"/>
            <w:vMerge w:val="restart"/>
          </w:tcPr>
          <w:p w:rsidR="0032205A" w:rsidRDefault="0032205A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Gondozás és egészségnevelés</w:t>
            </w:r>
          </w:p>
        </w:tc>
        <w:tc>
          <w:tcPr>
            <w:tcW w:w="2297" w:type="dxa"/>
          </w:tcPr>
          <w:p w:rsidR="0032205A" w:rsidRPr="004F441E" w:rsidRDefault="0032205A" w:rsidP="004F441E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441E">
              <w:rPr>
                <w:rFonts w:ascii="Arial" w:hAnsi="Arial" w:cs="Arial"/>
                <w:color w:val="auto"/>
                <w:sz w:val="20"/>
                <w:szCs w:val="20"/>
              </w:rPr>
              <w:t>Egészségnevelés és egészségvédelem</w:t>
            </w:r>
          </w:p>
        </w:tc>
        <w:tc>
          <w:tcPr>
            <w:tcW w:w="2666" w:type="dxa"/>
          </w:tcPr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Az egészség fogalma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Az egészségvédelem fogalma, célja, feladata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 xml:space="preserve">Az egészségvédelem és a nevelés kapcsolata 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Az</w:t>
            </w:r>
            <w:r w:rsidRPr="004F441E">
              <w:rPr>
                <w:rFonts w:ascii="Arial" w:hAnsi="Arial" w:cs="Arial"/>
                <w:sz w:val="16"/>
                <w:szCs w:val="16"/>
              </w:rPr>
              <w:t>egészségnevelés fogalma, célja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Az egészségnevelés feladata, területei a különböző életszakaszokban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gyermek, a tanuló testi szükségletei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 xml:space="preserve">A táplálkozás egészségtana, a pszichés hatások jelentősége az étkezésben 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helyes életritmus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pihenés és a mozgás szerepe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 xml:space="preserve">Az </w:t>
            </w:r>
            <w:proofErr w:type="gramStart"/>
            <w:r w:rsidRPr="004F441E">
              <w:rPr>
                <w:rFonts w:ascii="Arial" w:hAnsi="Arial" w:cs="Arial"/>
                <w:sz w:val="16"/>
                <w:szCs w:val="16"/>
              </w:rPr>
              <w:t>aktív</w:t>
            </w:r>
            <w:proofErr w:type="gramEnd"/>
            <w:r w:rsidRPr="004F441E">
              <w:rPr>
                <w:rFonts w:ascii="Arial" w:hAnsi="Arial" w:cs="Arial"/>
                <w:sz w:val="16"/>
                <w:szCs w:val="16"/>
              </w:rPr>
              <w:t xml:space="preserve"> és passzív pihenés jelentősége</w:t>
            </w:r>
          </w:p>
          <w:p w:rsidR="0032205A" w:rsidRPr="004F441E" w:rsidRDefault="0032205A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38" w:type="dxa"/>
          </w:tcPr>
          <w:p w:rsidR="0032205A" w:rsidRDefault="0032205A" w:rsidP="004F44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24</w:t>
            </w:r>
          </w:p>
        </w:tc>
        <w:tc>
          <w:tcPr>
            <w:tcW w:w="539" w:type="dxa"/>
          </w:tcPr>
          <w:p w:rsidR="0032205A" w:rsidRDefault="0032205A" w:rsidP="004F44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77" w:type="dxa"/>
          </w:tcPr>
          <w:p w:rsidR="0032205A" w:rsidRDefault="0032205A" w:rsidP="004F44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2288" w:type="dxa"/>
            <w:vMerge/>
          </w:tcPr>
          <w:p w:rsidR="0032205A" w:rsidRDefault="0032205A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97" w:type="dxa"/>
          </w:tcPr>
          <w:p w:rsidR="0032205A" w:rsidRPr="004F441E" w:rsidRDefault="0032205A" w:rsidP="004F441E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441E">
              <w:rPr>
                <w:rFonts w:ascii="Arial" w:hAnsi="Arial" w:cs="Arial"/>
                <w:color w:val="auto"/>
                <w:sz w:val="20"/>
                <w:szCs w:val="20"/>
              </w:rPr>
              <w:t>Személyi gondozás</w:t>
            </w:r>
          </w:p>
        </w:tc>
        <w:tc>
          <w:tcPr>
            <w:tcW w:w="2666" w:type="dxa"/>
          </w:tcPr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személyi gondozás fogalma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személyi gondozás területei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gondozás szerepe a nevelési folyamatban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higiénés szokások kialakításának területei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lastRenderedPageBreak/>
              <w:t xml:space="preserve">Higiénés szokások kialakítása az étkezések előtt, közben és az étkezést követően 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kulturált étkezési szokások kialakítása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Az integráltan nevelt sajátos nevelési igényű gyermek személyi gondozásának kérdései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gondozási folyamatban elvárt magatartás, kommunikáció</w:t>
            </w:r>
          </w:p>
          <w:p w:rsidR="0032205A" w:rsidRPr="004F441E" w:rsidRDefault="0032205A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38" w:type="dxa"/>
          </w:tcPr>
          <w:p w:rsidR="0032205A" w:rsidRDefault="0032205A" w:rsidP="004F44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36</w:t>
            </w:r>
          </w:p>
        </w:tc>
        <w:tc>
          <w:tcPr>
            <w:tcW w:w="539" w:type="dxa"/>
          </w:tcPr>
          <w:p w:rsidR="0032205A" w:rsidRDefault="0032205A" w:rsidP="004F44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77" w:type="dxa"/>
          </w:tcPr>
          <w:p w:rsidR="0032205A" w:rsidRDefault="0032205A" w:rsidP="004F44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32205A" w:rsidTr="00221675">
        <w:tc>
          <w:tcPr>
            <w:tcW w:w="2288" w:type="dxa"/>
            <w:vMerge/>
          </w:tcPr>
          <w:p w:rsidR="0032205A" w:rsidRDefault="0032205A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97" w:type="dxa"/>
          </w:tcPr>
          <w:p w:rsidR="0032205A" w:rsidRPr="004F441E" w:rsidRDefault="0032205A" w:rsidP="004F441E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441E">
              <w:rPr>
                <w:rFonts w:ascii="Arial" w:hAnsi="Arial" w:cs="Arial"/>
                <w:color w:val="auto"/>
                <w:sz w:val="20"/>
                <w:szCs w:val="20"/>
              </w:rPr>
              <w:t>A beteg gyermek ellátása</w:t>
            </w:r>
          </w:p>
        </w:tc>
        <w:tc>
          <w:tcPr>
            <w:tcW w:w="2666" w:type="dxa"/>
          </w:tcPr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beteg gyermek ellátása, elhelyezése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nevelő feladata a beteg gyermek ellátása során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Kapcsolatfelvétel szülővel, orvossal, szükség szerint mentőszolgálattal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tartós beteg gyermek ellátása intézményi körülmények között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 baleset szenvedett gyermek ellátása, elsősegélynyújtás</w:t>
            </w:r>
          </w:p>
          <w:p w:rsidR="0032205A" w:rsidRPr="004F441E" w:rsidRDefault="0032205A" w:rsidP="004F441E">
            <w:pPr>
              <w:rPr>
                <w:rFonts w:ascii="Arial" w:hAnsi="Arial" w:cs="Arial"/>
                <w:sz w:val="16"/>
                <w:szCs w:val="16"/>
              </w:rPr>
            </w:pPr>
            <w:r w:rsidRPr="004F441E">
              <w:rPr>
                <w:rFonts w:ascii="Arial" w:hAnsi="Arial" w:cs="Arial"/>
                <w:sz w:val="16"/>
                <w:szCs w:val="16"/>
              </w:rPr>
              <w:t>Adminisztratív teendők óvodai, iskolai baleset kapcsán</w:t>
            </w:r>
          </w:p>
          <w:p w:rsidR="0032205A" w:rsidRPr="004F441E" w:rsidRDefault="0032205A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38" w:type="dxa"/>
          </w:tcPr>
          <w:p w:rsidR="0032205A" w:rsidRDefault="0032205A" w:rsidP="004F44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  <w:tc>
          <w:tcPr>
            <w:tcW w:w="539" w:type="dxa"/>
          </w:tcPr>
          <w:p w:rsidR="0032205A" w:rsidRDefault="0032205A" w:rsidP="004F44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077" w:type="dxa"/>
          </w:tcPr>
          <w:p w:rsidR="0032205A" w:rsidRDefault="0032205A" w:rsidP="004F44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</w:tbl>
    <w:p w:rsidR="00DC1FA9" w:rsidRDefault="00DC1FA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78"/>
        <w:gridCol w:w="2255"/>
        <w:gridCol w:w="2309"/>
        <w:gridCol w:w="543"/>
        <w:gridCol w:w="543"/>
        <w:gridCol w:w="543"/>
        <w:gridCol w:w="1034"/>
      </w:tblGrid>
      <w:tr w:rsidR="002C1576" w:rsidTr="002C1576">
        <w:tc>
          <w:tcPr>
            <w:tcW w:w="2178" w:type="dxa"/>
          </w:tcPr>
          <w:p w:rsidR="002C1576" w:rsidRDefault="002C1576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Szakmai idegennyelv </w:t>
            </w:r>
          </w:p>
        </w:tc>
        <w:tc>
          <w:tcPr>
            <w:tcW w:w="2255" w:type="dxa"/>
          </w:tcPr>
          <w:p w:rsidR="002C1576" w:rsidRPr="00F9045C" w:rsidRDefault="002C1576" w:rsidP="00F9045C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045C">
              <w:rPr>
                <w:rFonts w:ascii="Arial" w:hAnsi="Arial" w:cs="Arial"/>
                <w:color w:val="auto"/>
                <w:sz w:val="20"/>
                <w:szCs w:val="20"/>
              </w:rPr>
              <w:t>Nyelvtani rendszerezés I.</w:t>
            </w:r>
          </w:p>
        </w:tc>
        <w:tc>
          <w:tcPr>
            <w:tcW w:w="2309" w:type="dxa"/>
          </w:tcPr>
          <w:p w:rsidR="002C1576" w:rsidRPr="00F9045C" w:rsidRDefault="002C1576" w:rsidP="00F9045C">
            <w:pPr>
              <w:rPr>
                <w:rFonts w:ascii="Arial" w:hAnsi="Arial" w:cs="Arial"/>
                <w:sz w:val="16"/>
                <w:szCs w:val="16"/>
              </w:rPr>
            </w:pPr>
            <w:r w:rsidRPr="00F9045C">
              <w:rPr>
                <w:rFonts w:ascii="Arial" w:hAnsi="Arial" w:cs="Arial"/>
                <w:sz w:val="16"/>
                <w:szCs w:val="16"/>
              </w:rPr>
              <w:t xml:space="preserve">A 8 órás nyelvtani rendszerezés alatt a tanulók a legalapvetőbb igeidőket </w:t>
            </w:r>
            <w:proofErr w:type="spellStart"/>
            <w:r w:rsidRPr="00F9045C">
              <w:rPr>
                <w:rFonts w:ascii="Arial" w:hAnsi="Arial" w:cs="Arial"/>
                <w:sz w:val="16"/>
                <w:szCs w:val="16"/>
              </w:rPr>
              <w:t>átismétlik</w:t>
            </w:r>
            <w:proofErr w:type="spellEnd"/>
            <w:r w:rsidRPr="00F9045C">
              <w:rPr>
                <w:rFonts w:ascii="Arial" w:hAnsi="Arial" w:cs="Arial"/>
                <w:sz w:val="16"/>
                <w:szCs w:val="16"/>
              </w:rPr>
              <w:t xml:space="preserve">, illetve begyakorolják azokat, hogy munkavállaláshoz kapcsolódóan, hogy az állásinterjú során ne okozzon gondot a múltra, illetve a jövőre vonatkozó kérdések megértése, illetve az azokra </w:t>
            </w:r>
            <w:r>
              <w:rPr>
                <w:rFonts w:ascii="Arial" w:hAnsi="Arial" w:cs="Arial"/>
                <w:sz w:val="16"/>
                <w:szCs w:val="16"/>
              </w:rPr>
              <w:t xml:space="preserve">adandó válaszok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megfogalmazása.</w:t>
            </w:r>
            <w:r w:rsidRPr="00F9045C">
              <w:rPr>
                <w:rFonts w:ascii="Arial" w:hAnsi="Arial" w:cs="Arial"/>
                <w:sz w:val="16"/>
                <w:szCs w:val="16"/>
              </w:rPr>
              <w:t>Továbbá</w:t>
            </w:r>
            <w:proofErr w:type="spellEnd"/>
            <w:r w:rsidRPr="00F9045C">
              <w:rPr>
                <w:rFonts w:ascii="Arial" w:hAnsi="Arial" w:cs="Arial"/>
                <w:sz w:val="16"/>
                <w:szCs w:val="16"/>
              </w:rPr>
              <w:t xml:space="preserve"> alkalmas lesz a tanuló arra, hogy egy szakmai állásinterjún elhangzott kérdésekre összetett mondatokban legyen képes </w:t>
            </w:r>
            <w:proofErr w:type="gramStart"/>
            <w:r w:rsidRPr="00F9045C">
              <w:rPr>
                <w:rFonts w:ascii="Arial" w:hAnsi="Arial" w:cs="Arial"/>
                <w:sz w:val="16"/>
                <w:szCs w:val="16"/>
              </w:rPr>
              <w:t>reagálni</w:t>
            </w:r>
            <w:proofErr w:type="gramEnd"/>
            <w:r w:rsidRPr="00F9045C">
              <w:rPr>
                <w:rFonts w:ascii="Arial" w:hAnsi="Arial" w:cs="Arial"/>
                <w:sz w:val="16"/>
                <w:szCs w:val="16"/>
              </w:rPr>
              <w:t>, helyesen használva az igeidő egyeztetést. Az igeidők helyes begyakorlása lehetővé teszi számára, hogy mint leendő munkavállaló képes legyen arra, hogy a munkaszerződésben megfogalmazott tartalmakat helyesen értelmezze, illetve a jövőbeli karrierlehetőségeket feltérképezze. A célként megfogalmazott idegen nyelvi magbiztosság csak az igeidők helyes használata révén fog megvalósulni.</w:t>
            </w:r>
          </w:p>
        </w:tc>
        <w:tc>
          <w:tcPr>
            <w:tcW w:w="543" w:type="dxa"/>
          </w:tcPr>
          <w:p w:rsidR="002C1576" w:rsidRDefault="002C1576" w:rsidP="00827B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  <w:p w:rsidR="002C1576" w:rsidRPr="00F9045C" w:rsidRDefault="002C1576" w:rsidP="00827B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2C1576" w:rsidRPr="00F9045C" w:rsidRDefault="002C1576" w:rsidP="00827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C1576" w:rsidRDefault="002C1576" w:rsidP="00827B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2C1576" w:rsidRPr="00827BAE" w:rsidRDefault="002C1576" w:rsidP="00827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BAE">
              <w:rPr>
                <w:rFonts w:ascii="Times New Roman" w:hAnsi="Times New Roman" w:cs="Times New Roman"/>
                <w:b/>
              </w:rPr>
              <w:t>8</w:t>
            </w:r>
          </w:p>
          <w:p w:rsidR="002C1576" w:rsidRDefault="002C1576" w:rsidP="00827B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2C1576" w:rsidRDefault="002C1576" w:rsidP="00827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2C1576" w:rsidRPr="00F9045C" w:rsidRDefault="002C1576" w:rsidP="00827B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576" w:rsidTr="002C1576">
        <w:tc>
          <w:tcPr>
            <w:tcW w:w="2178" w:type="dxa"/>
          </w:tcPr>
          <w:p w:rsidR="002C1576" w:rsidRDefault="002C1576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55" w:type="dxa"/>
          </w:tcPr>
          <w:p w:rsidR="002C1576" w:rsidRPr="00F9045C" w:rsidRDefault="002C1576" w:rsidP="00F9045C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045C">
              <w:rPr>
                <w:rFonts w:ascii="Arial" w:hAnsi="Arial" w:cs="Arial"/>
                <w:color w:val="auto"/>
                <w:sz w:val="20"/>
                <w:szCs w:val="20"/>
              </w:rPr>
              <w:t>Nyelvtani rendszerezés II.</w:t>
            </w:r>
          </w:p>
        </w:tc>
        <w:tc>
          <w:tcPr>
            <w:tcW w:w="2309" w:type="dxa"/>
          </w:tcPr>
          <w:p w:rsidR="002C1576" w:rsidRPr="00F9045C" w:rsidRDefault="002C1576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9045C">
              <w:rPr>
                <w:rFonts w:ascii="Arial" w:hAnsi="Arial" w:cs="Arial"/>
                <w:sz w:val="16"/>
                <w:szCs w:val="16"/>
              </w:rPr>
              <w:t xml:space="preserve">A 8 órás témakör során a diák a kérdésszerkesztés, a jelen, jövő és múlt idejű feltételes mód, illetve a módbeli segédigék (lehetőséget, kötelességet, szükségességet, tiltást kifejező) használatát eleveníti fel, amely révén idegen nyelven sokkal </w:t>
            </w:r>
            <w:proofErr w:type="gramStart"/>
            <w:r w:rsidRPr="00F9045C">
              <w:rPr>
                <w:rFonts w:ascii="Arial" w:hAnsi="Arial" w:cs="Arial"/>
                <w:sz w:val="16"/>
                <w:szCs w:val="16"/>
              </w:rPr>
              <w:t>egzaktabb</w:t>
            </w:r>
            <w:proofErr w:type="gramEnd"/>
            <w:r w:rsidRPr="00F904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045C">
              <w:rPr>
                <w:rFonts w:ascii="Arial" w:hAnsi="Arial" w:cs="Arial"/>
                <w:sz w:val="16"/>
                <w:szCs w:val="16"/>
              </w:rPr>
              <w:lastRenderedPageBreak/>
              <w:t xml:space="preserve">módon tud bemutatkozni szakmai és személyes vonatkozásban egyaránt. A segédigék jelentéstartalmának </w:t>
            </w:r>
            <w:proofErr w:type="gramStart"/>
            <w:r w:rsidRPr="00F9045C">
              <w:rPr>
                <w:rFonts w:ascii="Arial" w:hAnsi="Arial" w:cs="Arial"/>
                <w:sz w:val="16"/>
                <w:szCs w:val="16"/>
              </w:rPr>
              <w:t>precíz</w:t>
            </w:r>
            <w:proofErr w:type="gramEnd"/>
            <w:r w:rsidRPr="00F9045C">
              <w:rPr>
                <w:rFonts w:ascii="Arial" w:hAnsi="Arial" w:cs="Arial"/>
                <w:sz w:val="16"/>
                <w:szCs w:val="16"/>
              </w:rPr>
              <w:t xml:space="preserve"> és pontos ismerete alapján alkalmas lesz arra, hogy tudjon tájékozódni a munkahelyi és szabadidő lehetőségekről. </w:t>
            </w:r>
            <w:proofErr w:type="gramStart"/>
            <w:r w:rsidRPr="00F9045C">
              <w:rPr>
                <w:rFonts w:ascii="Arial" w:hAnsi="Arial" w:cs="Arial"/>
                <w:sz w:val="16"/>
                <w:szCs w:val="16"/>
              </w:rPr>
              <w:t>Precízen</w:t>
            </w:r>
            <w:proofErr w:type="gramEnd"/>
            <w:r w:rsidRPr="00F9045C">
              <w:rPr>
                <w:rFonts w:ascii="Arial" w:hAnsi="Arial" w:cs="Arial"/>
                <w:sz w:val="16"/>
                <w:szCs w:val="16"/>
              </w:rPr>
              <w:t xml:space="preserve"> meg tudja majd fogalmazni az állásinterjún idegen nyelven feltett kérdésekre a választ kihasználva a segédigék által biztosított nyelvi precizitás adta kereteket. A kérdésfeltevés alapvető szabályainak elsajátítása révén alkalmassá válik a diák arra, hogy egy munkahelyi állásinterjún megértse a feltett kérdéseket, illetve esetlegesen ő maga is tisztázó kérdéseket tudjon feltenni a munkahelyi meghallgatás során. A szórend, a prepozíciók és a kötőszavak pontos használatának elsajátításával olyan egyszerű mondatszerkesztési eljárások birtokába jut, amely által alkalmassá válik arra, hogy az állásinterjún elhangozott kérdésekre relevánsan tudjon felelni, illetve képes legyen tájékozódni a munkakörülményekről és lehetőségekről.</w:t>
            </w:r>
          </w:p>
        </w:tc>
        <w:tc>
          <w:tcPr>
            <w:tcW w:w="543" w:type="dxa"/>
          </w:tcPr>
          <w:p w:rsidR="002C1576" w:rsidRDefault="002C1576" w:rsidP="00827B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8</w:t>
            </w:r>
          </w:p>
        </w:tc>
        <w:tc>
          <w:tcPr>
            <w:tcW w:w="543" w:type="dxa"/>
          </w:tcPr>
          <w:p w:rsidR="002C1576" w:rsidRDefault="002C1576" w:rsidP="00827B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543" w:type="dxa"/>
          </w:tcPr>
          <w:p w:rsidR="002C1576" w:rsidRDefault="002C1576" w:rsidP="00827B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034" w:type="dxa"/>
          </w:tcPr>
          <w:p w:rsidR="002C1576" w:rsidRDefault="002C1576" w:rsidP="00827B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2C1576" w:rsidTr="002C1576">
        <w:tc>
          <w:tcPr>
            <w:tcW w:w="2178" w:type="dxa"/>
          </w:tcPr>
          <w:p w:rsidR="002C1576" w:rsidRDefault="002C1576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55" w:type="dxa"/>
          </w:tcPr>
          <w:p w:rsidR="002C1576" w:rsidRPr="00F9045C" w:rsidRDefault="002C1576" w:rsidP="00F9045C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045C">
              <w:rPr>
                <w:rFonts w:ascii="Arial" w:hAnsi="Arial" w:cs="Arial"/>
                <w:color w:val="auto"/>
                <w:sz w:val="20"/>
                <w:szCs w:val="20"/>
              </w:rPr>
              <w:t>Nyelvi készségfejlesztés</w:t>
            </w:r>
          </w:p>
        </w:tc>
        <w:tc>
          <w:tcPr>
            <w:tcW w:w="2309" w:type="dxa"/>
          </w:tcPr>
          <w:p w:rsidR="002C1576" w:rsidRPr="00F9045C" w:rsidRDefault="002C1576" w:rsidP="00F9045C">
            <w:pPr>
              <w:rPr>
                <w:rFonts w:ascii="Arial" w:hAnsi="Arial" w:cs="Arial"/>
                <w:sz w:val="16"/>
                <w:szCs w:val="16"/>
              </w:rPr>
            </w:pPr>
            <w:r w:rsidRPr="00F9045C">
              <w:rPr>
                <w:rFonts w:ascii="Arial" w:hAnsi="Arial" w:cs="Arial"/>
                <w:sz w:val="16"/>
                <w:szCs w:val="16"/>
              </w:rPr>
              <w:t xml:space="preserve">A tanuló rendszerezi az idegen nyelvi alapszókincshez kapcsolódó ismereteit. E szókincset alapul véve valósul meg az induktív nyelvtanulási képességfejlesztés és az idegen nyelvi asszociatív memóriafejlesztés 6 alapvető társalgási témakör szavai, kifejezésein keresztül. Az induktív nyelvtanulási képesség által egy adott idegen nyelv </w:t>
            </w:r>
            <w:proofErr w:type="gramStart"/>
            <w:r w:rsidRPr="00F9045C">
              <w:rPr>
                <w:rFonts w:ascii="Arial" w:hAnsi="Arial" w:cs="Arial"/>
                <w:sz w:val="16"/>
                <w:szCs w:val="16"/>
              </w:rPr>
              <w:t>struktúráját</w:t>
            </w:r>
            <w:proofErr w:type="gramEnd"/>
            <w:r w:rsidRPr="00F9045C">
              <w:rPr>
                <w:rFonts w:ascii="Arial" w:hAnsi="Arial" w:cs="Arial"/>
                <w:sz w:val="16"/>
                <w:szCs w:val="16"/>
              </w:rPr>
              <w:t xml:space="preserve"> meghatározó szabályok kikövetkeztetésére lesz alkalmas a tanuló. Ahhoz, hogy a diák koherensen lássa a nyelvet, és ennek szellemében tudjon idegen nyelven </w:t>
            </w:r>
            <w:proofErr w:type="gramStart"/>
            <w:r w:rsidRPr="00F9045C">
              <w:rPr>
                <w:rFonts w:ascii="Arial" w:hAnsi="Arial" w:cs="Arial"/>
                <w:sz w:val="16"/>
                <w:szCs w:val="16"/>
              </w:rPr>
              <w:t>reagálni</w:t>
            </w:r>
            <w:proofErr w:type="gramEnd"/>
            <w:r w:rsidRPr="00F9045C">
              <w:rPr>
                <w:rFonts w:ascii="Arial" w:hAnsi="Arial" w:cs="Arial"/>
                <w:sz w:val="16"/>
                <w:szCs w:val="16"/>
              </w:rPr>
              <w:t xml:space="preserve">, feltétlenül szükséges ennek a képességnek a minél tudatosabb fejlesztése. Ehhez szorosan kapcsolódik az idegen nyelvi asszociatív memóriafejlesztés, ami az idegen nyelvű anyag </w:t>
            </w:r>
            <w:r w:rsidRPr="00F9045C">
              <w:rPr>
                <w:rFonts w:ascii="Arial" w:hAnsi="Arial" w:cs="Arial"/>
                <w:sz w:val="16"/>
                <w:szCs w:val="16"/>
              </w:rPr>
              <w:lastRenderedPageBreak/>
              <w:t xml:space="preserve">megtanulásának képessége: képesség arra, hogy létrejöjjön a kapcsolat az ingerek (az anyanyelv szavai, kifejezése) és a válaszok (a célnyelv szavai és kifejezései) között. Mind a két fejlesztés hétköznapi társalgási témakörök elsajátítása során valósul meg. </w:t>
            </w:r>
          </w:p>
          <w:p w:rsidR="002C1576" w:rsidRPr="00F9045C" w:rsidRDefault="002C1576" w:rsidP="00F9045C">
            <w:pPr>
              <w:rPr>
                <w:rFonts w:ascii="Arial" w:hAnsi="Arial" w:cs="Arial"/>
                <w:sz w:val="16"/>
                <w:szCs w:val="16"/>
              </w:rPr>
            </w:pPr>
            <w:r w:rsidRPr="00F9045C">
              <w:rPr>
                <w:rFonts w:ascii="Arial" w:hAnsi="Arial" w:cs="Arial"/>
                <w:sz w:val="16"/>
                <w:szCs w:val="16"/>
              </w:rPr>
              <w:t>Az elsajátítandó témakörök:</w:t>
            </w:r>
          </w:p>
          <w:p w:rsidR="002C1576" w:rsidRPr="00F9045C" w:rsidRDefault="002C1576" w:rsidP="00F9045C">
            <w:pPr>
              <w:rPr>
                <w:rFonts w:ascii="Arial" w:hAnsi="Arial" w:cs="Arial"/>
                <w:sz w:val="16"/>
                <w:szCs w:val="16"/>
              </w:rPr>
            </w:pPr>
            <w:r w:rsidRPr="00F9045C">
              <w:rPr>
                <w:rFonts w:ascii="Arial" w:hAnsi="Arial" w:cs="Arial"/>
                <w:sz w:val="16"/>
                <w:szCs w:val="16"/>
              </w:rPr>
              <w:t>-</w:t>
            </w:r>
            <w:r w:rsidRPr="00F9045C">
              <w:rPr>
                <w:rFonts w:ascii="Arial" w:hAnsi="Arial" w:cs="Arial"/>
                <w:sz w:val="16"/>
                <w:szCs w:val="16"/>
              </w:rPr>
              <w:tab/>
              <w:t>személyes bemutatkozás</w:t>
            </w:r>
          </w:p>
          <w:p w:rsidR="002C1576" w:rsidRPr="00F9045C" w:rsidRDefault="002C1576" w:rsidP="00F9045C">
            <w:pPr>
              <w:rPr>
                <w:rFonts w:ascii="Arial" w:hAnsi="Arial" w:cs="Arial"/>
                <w:sz w:val="16"/>
                <w:szCs w:val="16"/>
              </w:rPr>
            </w:pPr>
            <w:r w:rsidRPr="00F9045C">
              <w:rPr>
                <w:rFonts w:ascii="Arial" w:hAnsi="Arial" w:cs="Arial"/>
                <w:sz w:val="16"/>
                <w:szCs w:val="16"/>
              </w:rPr>
              <w:t>-</w:t>
            </w:r>
            <w:r w:rsidRPr="00F9045C">
              <w:rPr>
                <w:rFonts w:ascii="Arial" w:hAnsi="Arial" w:cs="Arial"/>
                <w:sz w:val="16"/>
                <w:szCs w:val="16"/>
              </w:rPr>
              <w:tab/>
              <w:t>a munka világa</w:t>
            </w:r>
          </w:p>
          <w:p w:rsidR="002C1576" w:rsidRPr="00F9045C" w:rsidRDefault="002C1576" w:rsidP="00F90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napi </w:t>
            </w:r>
            <w:r w:rsidRPr="00F9045C">
              <w:rPr>
                <w:rFonts w:ascii="Arial" w:hAnsi="Arial" w:cs="Arial"/>
                <w:sz w:val="16"/>
                <w:szCs w:val="16"/>
              </w:rPr>
              <w:t xml:space="preserve">tevékenységek, </w:t>
            </w:r>
            <w:proofErr w:type="gramStart"/>
            <w:r w:rsidRPr="00F9045C">
              <w:rPr>
                <w:rFonts w:ascii="Arial" w:hAnsi="Arial" w:cs="Arial"/>
                <w:sz w:val="16"/>
                <w:szCs w:val="16"/>
              </w:rPr>
              <w:t>aktivitás</w:t>
            </w:r>
            <w:proofErr w:type="gramEnd"/>
          </w:p>
          <w:p w:rsidR="002C1576" w:rsidRPr="00F9045C" w:rsidRDefault="002C1576" w:rsidP="00F9045C">
            <w:pPr>
              <w:rPr>
                <w:rFonts w:ascii="Arial" w:hAnsi="Arial" w:cs="Arial"/>
                <w:sz w:val="16"/>
                <w:szCs w:val="16"/>
              </w:rPr>
            </w:pPr>
            <w:r w:rsidRPr="00F9045C">
              <w:rPr>
                <w:rFonts w:ascii="Arial" w:hAnsi="Arial" w:cs="Arial"/>
                <w:sz w:val="16"/>
                <w:szCs w:val="16"/>
              </w:rPr>
              <w:t>-</w:t>
            </w:r>
            <w:r w:rsidRPr="00F9045C">
              <w:rPr>
                <w:rFonts w:ascii="Arial" w:hAnsi="Arial" w:cs="Arial"/>
                <w:sz w:val="16"/>
                <w:szCs w:val="16"/>
              </w:rPr>
              <w:tab/>
              <w:t>lakás, ház</w:t>
            </w:r>
          </w:p>
          <w:p w:rsidR="002C1576" w:rsidRPr="00F9045C" w:rsidRDefault="002C1576" w:rsidP="00F9045C">
            <w:pPr>
              <w:rPr>
                <w:rFonts w:ascii="Arial" w:hAnsi="Arial" w:cs="Arial"/>
                <w:sz w:val="16"/>
                <w:szCs w:val="16"/>
              </w:rPr>
            </w:pPr>
            <w:r w:rsidRPr="00F9045C">
              <w:rPr>
                <w:rFonts w:ascii="Arial" w:hAnsi="Arial" w:cs="Arial"/>
                <w:sz w:val="16"/>
                <w:szCs w:val="16"/>
              </w:rPr>
              <w:t>-</w:t>
            </w:r>
            <w:r w:rsidRPr="00F9045C">
              <w:rPr>
                <w:rFonts w:ascii="Arial" w:hAnsi="Arial" w:cs="Arial"/>
                <w:sz w:val="16"/>
                <w:szCs w:val="16"/>
              </w:rPr>
              <w:tab/>
              <w:t xml:space="preserve">utazás, </w:t>
            </w:r>
          </w:p>
          <w:p w:rsidR="002C1576" w:rsidRPr="00F9045C" w:rsidRDefault="002C1576" w:rsidP="00F9045C">
            <w:pPr>
              <w:rPr>
                <w:rFonts w:ascii="Arial" w:hAnsi="Arial" w:cs="Arial"/>
                <w:sz w:val="16"/>
                <w:szCs w:val="16"/>
              </w:rPr>
            </w:pPr>
            <w:r w:rsidRPr="00F9045C">
              <w:rPr>
                <w:rFonts w:ascii="Arial" w:hAnsi="Arial" w:cs="Arial"/>
                <w:sz w:val="16"/>
                <w:szCs w:val="16"/>
              </w:rPr>
              <w:t>-</w:t>
            </w:r>
            <w:r w:rsidRPr="00F9045C">
              <w:rPr>
                <w:rFonts w:ascii="Arial" w:hAnsi="Arial" w:cs="Arial"/>
                <w:sz w:val="16"/>
                <w:szCs w:val="16"/>
              </w:rPr>
              <w:tab/>
              <w:t xml:space="preserve">étkezés  </w:t>
            </w:r>
          </w:p>
          <w:p w:rsidR="002C1576" w:rsidRPr="00F9045C" w:rsidRDefault="002C1576" w:rsidP="00CD0C50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9045C">
              <w:rPr>
                <w:rFonts w:ascii="Arial" w:hAnsi="Arial" w:cs="Arial"/>
                <w:sz w:val="16"/>
                <w:szCs w:val="16"/>
              </w:rPr>
              <w:t xml:space="preserve">Ezen a témakörön keresztül valósul meg a </w:t>
            </w:r>
            <w:proofErr w:type="gramStart"/>
            <w:r w:rsidRPr="00F9045C">
              <w:rPr>
                <w:rFonts w:ascii="Arial" w:hAnsi="Arial" w:cs="Arial"/>
                <w:sz w:val="16"/>
                <w:szCs w:val="16"/>
              </w:rPr>
              <w:t>fonetikai</w:t>
            </w:r>
            <w:proofErr w:type="gramEnd"/>
            <w:r w:rsidRPr="00F9045C">
              <w:rPr>
                <w:rFonts w:ascii="Arial" w:hAnsi="Arial" w:cs="Arial"/>
                <w:sz w:val="16"/>
                <w:szCs w:val="16"/>
              </w:rPr>
              <w:t xml:space="preserve"> dekódolási képességfejlesztés is, amely során a célnyelv legfontosabb fonetikai szabályaival ismerkedik meg a nyelvtanuló.</w:t>
            </w:r>
          </w:p>
        </w:tc>
        <w:tc>
          <w:tcPr>
            <w:tcW w:w="543" w:type="dxa"/>
          </w:tcPr>
          <w:p w:rsidR="002C1576" w:rsidRDefault="002C1576" w:rsidP="00827B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8</w:t>
            </w:r>
          </w:p>
          <w:p w:rsidR="002C1576" w:rsidRDefault="002C1576" w:rsidP="00827B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2C1576" w:rsidRDefault="002C1576" w:rsidP="00827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3" w:type="dxa"/>
          </w:tcPr>
          <w:p w:rsidR="002C1576" w:rsidRPr="00827BAE" w:rsidRDefault="002C1576" w:rsidP="00827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BA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4" w:type="dxa"/>
          </w:tcPr>
          <w:p w:rsidR="002C1576" w:rsidRPr="00F9045C" w:rsidRDefault="002C1576" w:rsidP="002C1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C1576" w:rsidTr="002C1576">
        <w:tc>
          <w:tcPr>
            <w:tcW w:w="2178" w:type="dxa"/>
          </w:tcPr>
          <w:p w:rsidR="002C1576" w:rsidRDefault="002C1576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55" w:type="dxa"/>
          </w:tcPr>
          <w:p w:rsidR="002C1576" w:rsidRPr="00F9045C" w:rsidRDefault="002C1576" w:rsidP="00F9045C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045C">
              <w:rPr>
                <w:rFonts w:ascii="Arial" w:hAnsi="Arial" w:cs="Arial"/>
                <w:color w:val="auto"/>
                <w:sz w:val="20"/>
                <w:szCs w:val="20"/>
              </w:rPr>
              <w:t>Munkavállalói szókincs</w:t>
            </w:r>
          </w:p>
        </w:tc>
        <w:tc>
          <w:tcPr>
            <w:tcW w:w="2309" w:type="dxa"/>
          </w:tcPr>
          <w:p w:rsidR="002C1576" w:rsidRPr="00F9045C" w:rsidRDefault="002C1576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9045C">
              <w:rPr>
                <w:rFonts w:ascii="Arial" w:hAnsi="Arial" w:cs="Arial"/>
                <w:sz w:val="16"/>
                <w:szCs w:val="16"/>
              </w:rPr>
              <w:t xml:space="preserve">Cél, hogy a témakör végére a diák folyékonyan tudjon bemutatkozni kifejezetten szakmai vonatkozással. Képes lesz a munkalehetőségeket feltérképezni a célnyelvi országban. Begyakorolja az </w:t>
            </w:r>
            <w:proofErr w:type="spellStart"/>
            <w:r w:rsidRPr="00F9045C">
              <w:rPr>
                <w:rFonts w:ascii="Arial" w:hAnsi="Arial" w:cs="Arial"/>
                <w:sz w:val="16"/>
                <w:szCs w:val="16"/>
              </w:rPr>
              <w:t>alapadatokat</w:t>
            </w:r>
            <w:proofErr w:type="spellEnd"/>
            <w:r w:rsidRPr="00F9045C">
              <w:rPr>
                <w:rFonts w:ascii="Arial" w:hAnsi="Arial" w:cs="Arial"/>
                <w:sz w:val="16"/>
                <w:szCs w:val="16"/>
              </w:rPr>
              <w:t xml:space="preserve"> tartalmazó formanyomtatvány kitöltését, illetve a szakmai önéletrajz és a motivációs levél megírásához szükséges rutint megszerzi. Elsajátítja azt a szakmai jellegű szókincset, ami alkalmassá teszi arra, hogy a munkalehetőségekről, munkakörülményekről tájékozódjon. A témakör tanulása során közvetlenül a szakmájára vonatkozó gyakran használt kifejezéseket sajátítja el. A munkaszerződések kulcskifejezéseinek elsajátítása és fordítása révén alkalmas lesz arra, hogy a leendő saját munkaszerződését, illetve munkaköri leírását lefordítsa és értelmezze.</w:t>
            </w:r>
          </w:p>
        </w:tc>
        <w:tc>
          <w:tcPr>
            <w:tcW w:w="543" w:type="dxa"/>
          </w:tcPr>
          <w:p w:rsidR="002C1576" w:rsidRDefault="002C1576" w:rsidP="00827B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543" w:type="dxa"/>
          </w:tcPr>
          <w:p w:rsidR="002C1576" w:rsidRDefault="002C1576" w:rsidP="00827B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543" w:type="dxa"/>
          </w:tcPr>
          <w:p w:rsidR="002C1576" w:rsidRDefault="002C1576" w:rsidP="00827B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034" w:type="dxa"/>
          </w:tcPr>
          <w:p w:rsidR="002C1576" w:rsidRDefault="002C1576" w:rsidP="00827B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</w:tbl>
    <w:p w:rsidR="00DC1FA9" w:rsidRDefault="00DC1FA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CD0C50" w:rsidRDefault="00CD0C50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827BAE" w:rsidRDefault="00827BAE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5172DC" w:rsidRDefault="005172DC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1176"/>
        <w:gridCol w:w="588"/>
        <w:gridCol w:w="588"/>
      </w:tblGrid>
      <w:tr w:rsidR="002C1576" w:rsidTr="00221675">
        <w:tc>
          <w:tcPr>
            <w:tcW w:w="2351" w:type="dxa"/>
            <w:vMerge w:val="restart"/>
          </w:tcPr>
          <w:p w:rsidR="002C1576" w:rsidRDefault="002C1576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Munkavállalói ismeretek</w:t>
            </w:r>
          </w:p>
        </w:tc>
        <w:tc>
          <w:tcPr>
            <w:tcW w:w="2351" w:type="dxa"/>
          </w:tcPr>
          <w:p w:rsidR="002C1576" w:rsidRPr="005172DC" w:rsidRDefault="002C1576" w:rsidP="005172DC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72DC">
              <w:rPr>
                <w:rFonts w:ascii="Arial" w:hAnsi="Arial" w:cs="Arial"/>
                <w:color w:val="auto"/>
                <w:sz w:val="20"/>
                <w:szCs w:val="20"/>
              </w:rPr>
              <w:t>Munkajogi alapismeretek</w:t>
            </w:r>
          </w:p>
        </w:tc>
        <w:tc>
          <w:tcPr>
            <w:tcW w:w="2351" w:type="dxa"/>
          </w:tcPr>
          <w:p w:rsidR="002C1576" w:rsidRPr="005172DC" w:rsidRDefault="002C1576" w:rsidP="005172DC">
            <w:pPr>
              <w:tabs>
                <w:tab w:val="left" w:pos="1418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>Munkavállaló jogai (megfelelő körülmények közötti foglalkoztatás, bérfizetés, költségtérítés, munkaszerződés-módosítás, szabadság), kötelezettségei (megjelenés, rendelkezésre állás, munkavégzés, magatartási szabályok, együttműködés, tájékoztatás), munkavállaló felelőssége (vétkesen okozott kárért való felelősség, megőrzési felelősség, munkavállalói biztosíték)</w:t>
            </w:r>
          </w:p>
          <w:p w:rsidR="002C1576" w:rsidRPr="005172DC" w:rsidRDefault="002C1576" w:rsidP="005172DC">
            <w:pPr>
              <w:tabs>
                <w:tab w:val="left" w:pos="1418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>Munkajogi alapok: felek a munkajogviszonyban, munkaviszony létesítése, munkakör, munkaszerződés módosítása, megszűnése, megszüntetése, felmondás, végkielégítés, munkaidő, pihenőidők, szabadság</w:t>
            </w:r>
          </w:p>
          <w:p w:rsidR="002C1576" w:rsidRPr="005172DC" w:rsidRDefault="002C1576" w:rsidP="005172DC">
            <w:pPr>
              <w:tabs>
                <w:tab w:val="left" w:pos="1418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>Foglalkoztatási formák: munkaviszony, megbízási jogviszony, vállalkozási jogviszony, közalkalmazotti jogviszony, közszolgálati jogviszony</w:t>
            </w:r>
          </w:p>
          <w:p w:rsidR="002C1576" w:rsidRPr="005172DC" w:rsidRDefault="002C1576" w:rsidP="005172DC">
            <w:pPr>
              <w:tabs>
                <w:tab w:val="left" w:pos="1418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>Atipikus munkavégzési formák a munka törvénykönyve szerint: távmunka, bedolgozói munkaviszony, munkaerő-kölcsönzés, egyszerűsített foglalkoztatás (mezőgazdasági, turisztikai idénymunka és alkalmi munka)</w:t>
            </w:r>
          </w:p>
          <w:p w:rsidR="002C1576" w:rsidRPr="005172DC" w:rsidRDefault="002C1576" w:rsidP="005172DC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proofErr w:type="gramStart"/>
            <w:r w:rsidRPr="005172DC">
              <w:rPr>
                <w:rFonts w:ascii="Arial" w:hAnsi="Arial" w:cs="Arial"/>
                <w:sz w:val="16"/>
                <w:szCs w:val="16"/>
              </w:rPr>
              <w:t>Speciális</w:t>
            </w:r>
            <w:proofErr w:type="gramEnd"/>
            <w:r w:rsidRPr="005172DC">
              <w:rPr>
                <w:rFonts w:ascii="Arial" w:hAnsi="Arial" w:cs="Arial"/>
                <w:sz w:val="16"/>
                <w:szCs w:val="16"/>
              </w:rPr>
              <w:t xml:space="preserve"> jogviszonyok: önfoglalkoztatás, őstermelői jogviszony, háztartási munka, iskolaszövetkezet keretében végzett diákmunka, önkéntes munka</w:t>
            </w:r>
          </w:p>
        </w:tc>
        <w:tc>
          <w:tcPr>
            <w:tcW w:w="1176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588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588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2C1576" w:rsidTr="00221675">
        <w:tc>
          <w:tcPr>
            <w:tcW w:w="2351" w:type="dxa"/>
            <w:vMerge/>
          </w:tcPr>
          <w:p w:rsidR="002C1576" w:rsidRDefault="002C1576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51" w:type="dxa"/>
          </w:tcPr>
          <w:p w:rsidR="002C1576" w:rsidRPr="005172DC" w:rsidRDefault="002C1576" w:rsidP="005172DC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72DC">
              <w:rPr>
                <w:rFonts w:ascii="Arial" w:hAnsi="Arial" w:cs="Arial"/>
                <w:color w:val="auto"/>
                <w:sz w:val="20"/>
                <w:szCs w:val="20"/>
              </w:rPr>
              <w:t>Munkaviszony létesítése</w:t>
            </w:r>
          </w:p>
        </w:tc>
        <w:tc>
          <w:tcPr>
            <w:tcW w:w="2351" w:type="dxa"/>
          </w:tcPr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 xml:space="preserve">Munkaviszony létrejötte, fajtái: munkaszerződés, teljes- és részmunkaidő, határozott és határozatlan munkaviszony, minimálbér és </w:t>
            </w:r>
            <w:proofErr w:type="gramStart"/>
            <w:r w:rsidRPr="005172DC">
              <w:rPr>
                <w:rFonts w:ascii="Arial" w:hAnsi="Arial" w:cs="Arial"/>
                <w:sz w:val="16"/>
                <w:szCs w:val="16"/>
              </w:rPr>
              <w:t>garantált</w:t>
            </w:r>
            <w:proofErr w:type="gramEnd"/>
            <w:r w:rsidRPr="005172DC">
              <w:rPr>
                <w:rFonts w:ascii="Arial" w:hAnsi="Arial" w:cs="Arial"/>
                <w:sz w:val="16"/>
                <w:szCs w:val="16"/>
              </w:rPr>
              <w:t xml:space="preserve"> bérminimum, képviselet szabályai, elállás szabályai, próbaidő.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 xml:space="preserve">Munkavállaláshoz szükséges iratok, munkaviszony megszűnésekor a munkáltató által kiadandó </w:t>
            </w:r>
            <w:proofErr w:type="gramStart"/>
            <w:r w:rsidRPr="005172DC">
              <w:rPr>
                <w:rFonts w:ascii="Arial" w:hAnsi="Arial" w:cs="Arial"/>
                <w:sz w:val="16"/>
                <w:szCs w:val="16"/>
              </w:rPr>
              <w:t>dokumentumok</w:t>
            </w:r>
            <w:proofErr w:type="gramEnd"/>
            <w:r w:rsidRPr="005172D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C1576" w:rsidRPr="005172DC" w:rsidRDefault="002C1576" w:rsidP="005172DC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 xml:space="preserve">Munkaviszony adózási, biztosítási, egészség- és nyugdíjbiztosítási összefüggései: munkaadó járulékfizetési kötelezettségei, munkavállaló adó- és járulékfizetési kötelezettségei, biztosítottként egészségbiztosítási ellátások fajtái (pénzbeli és </w:t>
            </w:r>
            <w:proofErr w:type="spellStart"/>
            <w:r w:rsidRPr="005172DC">
              <w:rPr>
                <w:rFonts w:ascii="Arial" w:hAnsi="Arial" w:cs="Arial"/>
                <w:sz w:val="16"/>
                <w:szCs w:val="16"/>
              </w:rPr>
              <w:t>természetbeli</w:t>
            </w:r>
            <w:proofErr w:type="spellEnd"/>
            <w:r w:rsidRPr="005172DC">
              <w:rPr>
                <w:rFonts w:ascii="Arial" w:hAnsi="Arial" w:cs="Arial"/>
                <w:sz w:val="16"/>
                <w:szCs w:val="16"/>
              </w:rPr>
              <w:t>), nyugdíj és munkaviszony.</w:t>
            </w:r>
          </w:p>
        </w:tc>
        <w:tc>
          <w:tcPr>
            <w:tcW w:w="1176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588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588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2C1576" w:rsidTr="00221675">
        <w:tc>
          <w:tcPr>
            <w:tcW w:w="2351" w:type="dxa"/>
            <w:vMerge/>
          </w:tcPr>
          <w:p w:rsidR="002C1576" w:rsidRDefault="002C1576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51" w:type="dxa"/>
          </w:tcPr>
          <w:p w:rsidR="002C1576" w:rsidRPr="005172DC" w:rsidRDefault="002C1576" w:rsidP="005172DC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72DC">
              <w:rPr>
                <w:rFonts w:ascii="Arial" w:hAnsi="Arial" w:cs="Arial"/>
                <w:color w:val="auto"/>
                <w:sz w:val="20"/>
                <w:szCs w:val="20"/>
              </w:rPr>
              <w:t>Álláskeresés</w:t>
            </w:r>
          </w:p>
        </w:tc>
        <w:tc>
          <w:tcPr>
            <w:tcW w:w="2351" w:type="dxa"/>
          </w:tcPr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 xml:space="preserve">Karrierlehetőségek feltérképezése: önismeret, </w:t>
            </w:r>
            <w:proofErr w:type="gramStart"/>
            <w:r w:rsidRPr="005172DC">
              <w:rPr>
                <w:rFonts w:ascii="Arial" w:hAnsi="Arial" w:cs="Arial"/>
                <w:sz w:val="16"/>
                <w:szCs w:val="16"/>
              </w:rPr>
              <w:t>reális</w:t>
            </w:r>
            <w:proofErr w:type="gramEnd"/>
            <w:r w:rsidRPr="005172DC">
              <w:rPr>
                <w:rFonts w:ascii="Arial" w:hAnsi="Arial" w:cs="Arial"/>
                <w:sz w:val="16"/>
                <w:szCs w:val="16"/>
              </w:rPr>
              <w:t xml:space="preserve"> célkitűzések, helyi munkaerőpiac ismerete, mobilitás szerepe, képzések szerepe, foglalkoztatási támogatások ismerete.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 xml:space="preserve">Motivációs levél és önéletrajz készítése: fontossága, formai és tartalmi </w:t>
            </w:r>
            <w:proofErr w:type="gramStart"/>
            <w:r w:rsidRPr="005172DC">
              <w:rPr>
                <w:rFonts w:ascii="Arial" w:hAnsi="Arial" w:cs="Arial"/>
                <w:sz w:val="16"/>
                <w:szCs w:val="16"/>
              </w:rPr>
              <w:t>kritériumai</w:t>
            </w:r>
            <w:proofErr w:type="gramEnd"/>
            <w:r w:rsidRPr="005172DC">
              <w:rPr>
                <w:rFonts w:ascii="Arial" w:hAnsi="Arial" w:cs="Arial"/>
                <w:sz w:val="16"/>
                <w:szCs w:val="16"/>
              </w:rPr>
              <w:t xml:space="preserve">, szakmai önéletrajz fajtái: hagyományos, </w:t>
            </w:r>
            <w:proofErr w:type="spellStart"/>
            <w:r w:rsidRPr="005172DC">
              <w:rPr>
                <w:rFonts w:ascii="Arial" w:hAnsi="Arial" w:cs="Arial"/>
                <w:sz w:val="16"/>
                <w:szCs w:val="16"/>
              </w:rPr>
              <w:t>Europass</w:t>
            </w:r>
            <w:proofErr w:type="spellEnd"/>
            <w:r w:rsidRPr="005172DC">
              <w:rPr>
                <w:rFonts w:ascii="Arial" w:hAnsi="Arial" w:cs="Arial"/>
                <w:sz w:val="16"/>
                <w:szCs w:val="16"/>
              </w:rPr>
              <w:t>, amerikai típusú, önéletrajzban szereplő email cím és fénykép megválasztása, motivációs levél felépítése.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>Álláskeresési módszerek: újsághirdetés, internetes álláskereső oldalak, személyes kapcsolatok, kapcsolati hálózat fontossága, EURES (Európai Foglalkoztatási Szolgálat az Európai Unióban történő álláskeresésben), munkaügyi szervezet segítségével történő álláskeresés, cégek adatbázisába történő jelentkezés, közösségi portálok szerepe.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 xml:space="preserve">Munkaerőpiaci technikák alkalmazása: Foglalkozási Információs Tanácsadó (FIT), Foglalkoztatási Információs Pontok (FIP), Nemzeti Pályaorientációs Portál (NPP). 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>Állásinterjú: felkészülés, megjelenés, szereplés az állásinterjún, testbeszéd szerepe.</w:t>
            </w:r>
          </w:p>
          <w:p w:rsidR="002C1576" w:rsidRPr="005172DC" w:rsidRDefault="002C1576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176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588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588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2C1576" w:rsidTr="00221675">
        <w:tc>
          <w:tcPr>
            <w:tcW w:w="2351" w:type="dxa"/>
            <w:vMerge/>
          </w:tcPr>
          <w:p w:rsidR="002C1576" w:rsidRDefault="002C1576" w:rsidP="00783C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51" w:type="dxa"/>
          </w:tcPr>
          <w:p w:rsidR="002C1576" w:rsidRPr="005172DC" w:rsidRDefault="002C1576" w:rsidP="005172DC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72DC">
              <w:rPr>
                <w:rFonts w:ascii="Arial" w:hAnsi="Arial" w:cs="Arial"/>
                <w:color w:val="auto"/>
                <w:sz w:val="20"/>
                <w:szCs w:val="20"/>
              </w:rPr>
              <w:t>Munkanélküliség</w:t>
            </w:r>
          </w:p>
        </w:tc>
        <w:tc>
          <w:tcPr>
            <w:tcW w:w="2351" w:type="dxa"/>
          </w:tcPr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 xml:space="preserve">A munkanélküli (álláskereső) jogai, kötelezettségei és lehetőségei: álláskeresőként történő nyilvántartásba vétel; a munkaügyi szervezettel történő együttműködési kötelezettség főbb </w:t>
            </w:r>
            <w:proofErr w:type="gramStart"/>
            <w:r w:rsidRPr="005172DC">
              <w:rPr>
                <w:rFonts w:ascii="Arial" w:hAnsi="Arial" w:cs="Arial"/>
                <w:sz w:val="16"/>
                <w:szCs w:val="16"/>
              </w:rPr>
              <w:t>kritériumai</w:t>
            </w:r>
            <w:proofErr w:type="gramEnd"/>
            <w:r w:rsidRPr="005172DC">
              <w:rPr>
                <w:rFonts w:ascii="Arial" w:hAnsi="Arial" w:cs="Arial"/>
                <w:sz w:val="16"/>
                <w:szCs w:val="16"/>
              </w:rPr>
              <w:t>; együttműködési kötelezettség megszegésének szankciói; nyilvántartás szünetelése, nyilvántartásból való törlés; munkaügyi szervezet által nyújtott szolgáltatások, kiemelten a munkaközvetítés.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 xml:space="preserve">Álláskeresési ellátások („passzív eszközök”): álláskeresési járadék és nyugdíj előtti álláskeresési segély. Utazási költségtérítés. 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 xml:space="preserve">Foglalkoztatást helyettesítő támogatás. 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 xml:space="preserve">Közfoglalkoztatás: közfoglalkoztatás célja, </w:t>
            </w:r>
            <w:proofErr w:type="spellStart"/>
            <w:r w:rsidRPr="005172DC">
              <w:rPr>
                <w:rFonts w:ascii="Arial" w:hAnsi="Arial" w:cs="Arial"/>
                <w:sz w:val="16"/>
                <w:szCs w:val="16"/>
              </w:rPr>
              <w:t>közfoglalkozatás</w:t>
            </w:r>
            <w:proofErr w:type="spellEnd"/>
            <w:r w:rsidRPr="005172DC">
              <w:rPr>
                <w:rFonts w:ascii="Arial" w:hAnsi="Arial" w:cs="Arial"/>
                <w:sz w:val="16"/>
                <w:szCs w:val="16"/>
              </w:rPr>
              <w:t xml:space="preserve"> célcsoportja, </w:t>
            </w:r>
            <w:proofErr w:type="spellStart"/>
            <w:r w:rsidRPr="005172DC">
              <w:rPr>
                <w:rFonts w:ascii="Arial" w:hAnsi="Arial" w:cs="Arial"/>
                <w:sz w:val="16"/>
                <w:szCs w:val="16"/>
              </w:rPr>
              <w:t>közfoglalkozatás</w:t>
            </w:r>
            <w:proofErr w:type="spellEnd"/>
            <w:r w:rsidRPr="005172DC">
              <w:rPr>
                <w:rFonts w:ascii="Arial" w:hAnsi="Arial" w:cs="Arial"/>
                <w:sz w:val="16"/>
                <w:szCs w:val="16"/>
              </w:rPr>
              <w:t xml:space="preserve"> főbb szabályai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 xml:space="preserve">Munkaügyi szervezet: Nemzeti Foglalkoztatási Szolgálat (NFSZ) szervezetrendszerének felépítése (a </w:t>
            </w:r>
            <w:r w:rsidRPr="005172DC">
              <w:rPr>
                <w:rFonts w:ascii="Arial" w:hAnsi="Arial" w:cs="Arial"/>
                <w:sz w:val="16"/>
                <w:szCs w:val="16"/>
              </w:rPr>
              <w:lastRenderedPageBreak/>
              <w:t xml:space="preserve">foglalkoztatáspolitikáért felelős miniszter, a kormányhivatal, a járási hivatal feladatai). 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>Az álláskeresők részére nyújtott támogatások („</w:t>
            </w:r>
            <w:proofErr w:type="gramStart"/>
            <w:r w:rsidRPr="005172DC">
              <w:rPr>
                <w:rFonts w:ascii="Arial" w:hAnsi="Arial" w:cs="Arial"/>
                <w:sz w:val="16"/>
                <w:szCs w:val="16"/>
              </w:rPr>
              <w:t>aktív</w:t>
            </w:r>
            <w:proofErr w:type="gramEnd"/>
            <w:r w:rsidRPr="005172DC">
              <w:rPr>
                <w:rFonts w:ascii="Arial" w:hAnsi="Arial" w:cs="Arial"/>
                <w:sz w:val="16"/>
                <w:szCs w:val="16"/>
              </w:rPr>
              <w:t xml:space="preserve"> eszközök”): önfoglalkoztatás támogatása, foglalkoztatást elősegítő támogatások (képzések, béralapú támogatások, mobilitási támogatások).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>Vállalkozások létrehozása és működtetése: társas vállalkozási formák, egyéni vállalkozás, mezőgazdasági őstermelő, nyilvántartásba vétel, működés, vállalkozás megszűnésének, megszüntetésének szabályai.</w:t>
            </w:r>
          </w:p>
          <w:p w:rsidR="002C1576" w:rsidRPr="005172DC" w:rsidRDefault="002C1576" w:rsidP="005172DC">
            <w:pPr>
              <w:rPr>
                <w:rFonts w:ascii="Arial" w:hAnsi="Arial" w:cs="Arial"/>
                <w:sz w:val="16"/>
                <w:szCs w:val="16"/>
              </w:rPr>
            </w:pPr>
            <w:r w:rsidRPr="005172DC">
              <w:rPr>
                <w:rFonts w:ascii="Arial" w:hAnsi="Arial" w:cs="Arial"/>
                <w:sz w:val="16"/>
                <w:szCs w:val="16"/>
              </w:rPr>
              <w:t>A munkaerőpiac sajátosságai, NFSZ szolgáltatásai: pályaválasztási tanácsadás, munka- és pályatanácsadás, álláskeresési tanácsadás, álláskereső klub, pszichológiai tanácsadás.</w:t>
            </w:r>
          </w:p>
          <w:p w:rsidR="002C1576" w:rsidRPr="005172DC" w:rsidRDefault="002C1576" w:rsidP="00783CB9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176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  <w:tc>
          <w:tcPr>
            <w:tcW w:w="588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588" w:type="dxa"/>
          </w:tcPr>
          <w:p w:rsidR="002C1576" w:rsidRDefault="002C1576" w:rsidP="00517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</w:tbl>
    <w:p w:rsidR="00827BAE" w:rsidRDefault="00827BAE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2"/>
        <w:gridCol w:w="2406"/>
        <w:gridCol w:w="2960"/>
        <w:gridCol w:w="1098"/>
        <w:gridCol w:w="546"/>
        <w:gridCol w:w="523"/>
      </w:tblGrid>
      <w:tr w:rsidR="002C1576" w:rsidTr="00221675">
        <w:tc>
          <w:tcPr>
            <w:tcW w:w="1842" w:type="dxa"/>
            <w:vMerge w:val="restart"/>
          </w:tcPr>
          <w:p w:rsidR="002C1576" w:rsidRDefault="002C1576" w:rsidP="009664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Gyógypedagógiai alapismeretek</w:t>
            </w:r>
          </w:p>
        </w:tc>
        <w:tc>
          <w:tcPr>
            <w:tcW w:w="2406" w:type="dxa"/>
            <w:vAlign w:val="center"/>
          </w:tcPr>
          <w:p w:rsidR="002C1576" w:rsidRDefault="002C1576" w:rsidP="00FE1D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Bevezetés a gyógypedagógiába</w:t>
            </w:r>
          </w:p>
        </w:tc>
        <w:tc>
          <w:tcPr>
            <w:tcW w:w="2960" w:type="dxa"/>
          </w:tcPr>
          <w:p w:rsidR="002C1576" w:rsidRDefault="002C1576" w:rsidP="00966460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gyógypedagógia fogalma, tárgya, célja, helye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2C1576" w:rsidRDefault="002C1576" w:rsidP="0096646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tudományok rendszerében </w:t>
            </w:r>
          </w:p>
          <w:p w:rsidR="002C1576" w:rsidRDefault="002C1576" w:rsidP="00966460">
            <w:pPr>
              <w:spacing w:after="30" w:line="237" w:lineRule="auto"/>
              <w:ind w:right="1013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 különleges gondozáshoz való jog Az SNI fogalma </w:t>
            </w:r>
          </w:p>
          <w:p w:rsidR="002C1576" w:rsidRDefault="002C1576" w:rsidP="0096646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Integráció,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inklúzió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szegregáció </w:t>
            </w:r>
          </w:p>
          <w:p w:rsidR="002C1576" w:rsidRDefault="002C1576" w:rsidP="00966460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fogyatékosságok okai </w:t>
            </w:r>
          </w:p>
          <w:p w:rsidR="002C1576" w:rsidRDefault="002C1576" w:rsidP="0096646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környezeti ártalmak, veszélyeztető tényezők </w:t>
            </w:r>
          </w:p>
          <w:p w:rsidR="002C1576" w:rsidRDefault="002C1576" w:rsidP="0096646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szakértői bizottságok feladata </w:t>
            </w:r>
          </w:p>
          <w:p w:rsidR="002C1576" w:rsidRDefault="002C1576" w:rsidP="00966460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Szakemberek feladata a szakértői bizottságokban </w:t>
            </w:r>
          </w:p>
          <w:p w:rsidR="002C1576" w:rsidRDefault="002C1576" w:rsidP="0096646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szakértői vélemény tartalma </w:t>
            </w:r>
          </w:p>
          <w:p w:rsidR="002C1576" w:rsidRDefault="002C1576" w:rsidP="00966460">
            <w:pPr>
              <w:spacing w:after="9" w:line="265" w:lineRule="auto"/>
              <w:ind w:right="916"/>
            </w:pPr>
            <w:r>
              <w:rPr>
                <w:rFonts w:ascii="Arial" w:eastAsia="Arial" w:hAnsi="Arial" w:cs="Arial"/>
                <w:sz w:val="16"/>
              </w:rPr>
              <w:t xml:space="preserve">Gyógypedagógiai diagnózis felállítása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korai gondozás fogalma, tartalma, intézményrendszere </w:t>
            </w:r>
          </w:p>
          <w:p w:rsidR="002C1576" w:rsidRDefault="002C1576" w:rsidP="00966460">
            <w:r>
              <w:rPr>
                <w:rFonts w:ascii="Arial" w:eastAsia="Arial" w:hAnsi="Arial" w:cs="Arial"/>
                <w:sz w:val="16"/>
              </w:rPr>
              <w:t xml:space="preserve">Fogyatékos gyermek a családban </w:t>
            </w:r>
          </w:p>
        </w:tc>
        <w:tc>
          <w:tcPr>
            <w:tcW w:w="1098" w:type="dxa"/>
          </w:tcPr>
          <w:p w:rsidR="002C1576" w:rsidRDefault="002C1576" w:rsidP="009664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522" w:type="dxa"/>
          </w:tcPr>
          <w:p w:rsidR="002C1576" w:rsidRDefault="002C1576" w:rsidP="009664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35</w:t>
            </w:r>
          </w:p>
        </w:tc>
        <w:tc>
          <w:tcPr>
            <w:tcW w:w="523" w:type="dxa"/>
          </w:tcPr>
          <w:p w:rsidR="002C1576" w:rsidRDefault="002C1576" w:rsidP="009664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2C1576" w:rsidTr="00221675">
        <w:tc>
          <w:tcPr>
            <w:tcW w:w="1842" w:type="dxa"/>
            <w:vMerge/>
          </w:tcPr>
          <w:p w:rsidR="002C1576" w:rsidRDefault="002C1576" w:rsidP="001C6D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6" w:type="dxa"/>
          </w:tcPr>
          <w:p w:rsidR="002C1576" w:rsidRDefault="002C1576" w:rsidP="00FE1DF4">
            <w:pPr>
              <w:spacing w:after="13"/>
              <w:jc w:val="center"/>
            </w:pPr>
            <w:r>
              <w:rPr>
                <w:rFonts w:ascii="Arial" w:eastAsia="Arial" w:hAnsi="Arial" w:cs="Arial"/>
                <w:sz w:val="20"/>
              </w:rPr>
              <w:t>A gyógypedagógia</w:t>
            </w:r>
          </w:p>
          <w:p w:rsidR="002C1576" w:rsidRDefault="002C1576" w:rsidP="00FE1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területei</w:t>
            </w:r>
          </w:p>
        </w:tc>
        <w:tc>
          <w:tcPr>
            <w:tcW w:w="2960" w:type="dxa"/>
          </w:tcPr>
          <w:p w:rsidR="002C1576" w:rsidRDefault="002C1576" w:rsidP="001C6D2F">
            <w:pPr>
              <w:spacing w:line="275" w:lineRule="auto"/>
              <w:ind w:right="739"/>
            </w:pPr>
            <w:r>
              <w:rPr>
                <w:rFonts w:ascii="Arial" w:eastAsia="Arial" w:hAnsi="Arial" w:cs="Arial"/>
                <w:sz w:val="16"/>
              </w:rPr>
              <w:t xml:space="preserve">A tanulási akadályozottság és az értelmi akadályozottság fogalma, okai, jellemzői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látásfogyatékosság fogalma, jellemzői </w:t>
            </w:r>
          </w:p>
          <w:p w:rsidR="002C1576" w:rsidRDefault="002C1576" w:rsidP="001C6D2F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hallásfogyatékosság fogalma, jellemzői </w:t>
            </w:r>
          </w:p>
          <w:p w:rsidR="002C1576" w:rsidRDefault="002C1576" w:rsidP="001C6D2F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mozgáskorlátozottság fogalma, jellemzői </w:t>
            </w:r>
          </w:p>
          <w:p w:rsidR="002C1576" w:rsidRDefault="002C1576" w:rsidP="001C6D2F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beszédfogyatékosság fogalma, jellemzői </w:t>
            </w:r>
          </w:p>
          <w:p w:rsidR="002C1576" w:rsidRDefault="002C1576" w:rsidP="001C6D2F">
            <w:pPr>
              <w:spacing w:after="9" w:line="256" w:lineRule="auto"/>
              <w:ind w:right="311"/>
            </w:pPr>
            <w:r>
              <w:rPr>
                <w:rFonts w:ascii="Arial" w:eastAsia="Arial" w:hAnsi="Arial" w:cs="Arial"/>
                <w:sz w:val="16"/>
              </w:rPr>
              <w:t xml:space="preserve">Az autizmus spektrumzavar fogalma, jellemzői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súlyos halmozott fogyatékosság fogalma, jellemzői </w:t>
            </w:r>
          </w:p>
          <w:p w:rsidR="002C1576" w:rsidRDefault="002C1576" w:rsidP="001C6D2F">
            <w:pPr>
              <w:spacing w:line="274" w:lineRule="auto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dislexia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disgráfia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és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discalculia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fogalma, jellemzői </w:t>
            </w:r>
          </w:p>
          <w:p w:rsidR="002C1576" w:rsidRDefault="002C1576" w:rsidP="001C6D2F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Az SH fogyatékosság fogalma, jellemzői </w:t>
            </w:r>
          </w:p>
          <w:p w:rsidR="002C1576" w:rsidRDefault="002C1576" w:rsidP="001C6D2F">
            <w:r>
              <w:rPr>
                <w:rFonts w:ascii="Arial" w:eastAsia="Arial" w:hAnsi="Arial" w:cs="Arial"/>
                <w:sz w:val="16"/>
              </w:rPr>
              <w:lastRenderedPageBreak/>
              <w:t xml:space="preserve">Az ADHD fogalma, okai, jellemzői </w:t>
            </w:r>
          </w:p>
        </w:tc>
        <w:tc>
          <w:tcPr>
            <w:tcW w:w="1098" w:type="dxa"/>
          </w:tcPr>
          <w:p w:rsidR="002C1576" w:rsidRDefault="002C1576" w:rsidP="001C6D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  <w:tc>
          <w:tcPr>
            <w:tcW w:w="522" w:type="dxa"/>
          </w:tcPr>
          <w:p w:rsidR="002C1576" w:rsidRDefault="002C1576" w:rsidP="00F92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120</w:t>
            </w:r>
          </w:p>
        </w:tc>
        <w:tc>
          <w:tcPr>
            <w:tcW w:w="523" w:type="dxa"/>
          </w:tcPr>
          <w:p w:rsidR="002C1576" w:rsidRDefault="002C1576" w:rsidP="00F92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</w:tbl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15"/>
        <w:gridCol w:w="2309"/>
        <w:gridCol w:w="2582"/>
        <w:gridCol w:w="1099"/>
        <w:gridCol w:w="1100"/>
      </w:tblGrid>
      <w:tr w:rsidR="00187D83" w:rsidTr="00221675">
        <w:tc>
          <w:tcPr>
            <w:tcW w:w="2315" w:type="dxa"/>
            <w:vMerge w:val="restart"/>
          </w:tcPr>
          <w:p w:rsidR="00187D83" w:rsidRDefault="00187D83" w:rsidP="00FE1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Gyógypedagógiai gyakorlat</w:t>
            </w:r>
          </w:p>
        </w:tc>
        <w:tc>
          <w:tcPr>
            <w:tcW w:w="2309" w:type="dxa"/>
            <w:vAlign w:val="center"/>
          </w:tcPr>
          <w:p w:rsidR="00187D83" w:rsidRDefault="00187D83" w:rsidP="00FE1D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A sérült gyermek tevékenységének megfigyelése, elemzése, irányítása</w:t>
            </w:r>
          </w:p>
        </w:tc>
        <w:tc>
          <w:tcPr>
            <w:tcW w:w="2582" w:type="dxa"/>
          </w:tcPr>
          <w:p w:rsidR="00187D83" w:rsidRDefault="00187D83" w:rsidP="00FE1DF4">
            <w:pPr>
              <w:spacing w:line="263" w:lineRule="auto"/>
              <w:ind w:right="32"/>
            </w:pPr>
            <w:r>
              <w:rPr>
                <w:rFonts w:ascii="Arial" w:eastAsia="Arial" w:hAnsi="Arial" w:cs="Arial"/>
                <w:sz w:val="16"/>
              </w:rPr>
              <w:t xml:space="preserve">A sérült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gyermek(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felnőtt) tevékenységének pedagógiai/pszichológiai alapjainak megfigyelése. A sérült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gyermek(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felnőtt) fejlettségének mutatói, életkorának megfelelő fejlettség. </w:t>
            </w:r>
          </w:p>
          <w:p w:rsidR="00187D83" w:rsidRDefault="00187D83" w:rsidP="00FE1DF4">
            <w:pPr>
              <w:spacing w:line="273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Megfigyelés/bekapcsolódás a sérült gyermek (felnőtt) motiválásába. </w:t>
            </w:r>
          </w:p>
          <w:p w:rsidR="00187D83" w:rsidRDefault="00187D83" w:rsidP="00FE1DF4">
            <w:pPr>
              <w:spacing w:line="250" w:lineRule="auto"/>
              <w:ind w:right="400"/>
            </w:pPr>
            <w:r>
              <w:rPr>
                <w:rFonts w:ascii="Arial" w:eastAsia="Arial" w:hAnsi="Arial" w:cs="Arial"/>
                <w:sz w:val="16"/>
              </w:rPr>
              <w:t xml:space="preserve">Megfigyelés/bekapcsolódás a sérült gyermeket (felnőttet) gondozó intézmény napirendjébe, a csoport/osztály tevékenységébe, csoportfoglalkozásokba, tanórák rendjébe, bekapcsolódás a szervezési feladatokba, előkészületbe, lebonyolításba, ellenőrzésbe, értékelésbe,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eszközök használatába, speciális módszerek alkalmazásába. A szabadidős programok megfigyelése, bekapcsolódás a programba. Szemléltető eszközök készítése. </w:t>
            </w:r>
          </w:p>
          <w:p w:rsidR="00187D83" w:rsidRDefault="00187D83" w:rsidP="00FE1DF4">
            <w:pPr>
              <w:spacing w:line="258" w:lineRule="auto"/>
            </w:pPr>
            <w:r>
              <w:rPr>
                <w:rFonts w:ascii="Arial" w:eastAsia="Arial" w:hAnsi="Arial" w:cs="Arial"/>
                <w:sz w:val="16"/>
              </w:rPr>
              <w:t xml:space="preserve">Részvétel az intézményen kívüli programokban, a program szervezésében, előkészületben, lebonyolításban. </w:t>
            </w:r>
          </w:p>
          <w:p w:rsidR="00187D83" w:rsidRDefault="00187D83" w:rsidP="00FE1DF4">
            <w:pPr>
              <w:spacing w:line="258" w:lineRule="auto"/>
            </w:pPr>
            <w:r>
              <w:rPr>
                <w:rFonts w:ascii="Arial" w:eastAsia="Arial" w:hAnsi="Arial" w:cs="Arial"/>
                <w:sz w:val="16"/>
              </w:rPr>
              <w:t xml:space="preserve">A sérült gyermek viselkedésének megfigyelése, kiváltó/fenntartó okok, a jelenségek mögött álló tények, érzelmek, elemzése. </w:t>
            </w:r>
          </w:p>
          <w:p w:rsidR="00187D83" w:rsidRDefault="00187D83" w:rsidP="00FE1DF4">
            <w:pPr>
              <w:spacing w:line="248" w:lineRule="auto"/>
            </w:pPr>
            <w:r>
              <w:rPr>
                <w:rFonts w:ascii="Arial" w:eastAsia="Arial" w:hAnsi="Arial" w:cs="Arial"/>
                <w:sz w:val="16"/>
              </w:rPr>
              <w:t xml:space="preserve">A sérült gyermek kapcsolatainak rendszere, konfliktusmegoldások elemzése, véleményezése, 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konfliktus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közvetlen és közvetett okai, a konfliktusok gyökerei, az érdek, a szükséglet, az érzelem megfigyelése. </w:t>
            </w:r>
          </w:p>
          <w:p w:rsidR="00187D83" w:rsidRDefault="00187D83" w:rsidP="00FE1DF4">
            <w:pPr>
              <w:spacing w:after="3" w:line="272" w:lineRule="auto"/>
            </w:pPr>
            <w:r>
              <w:rPr>
                <w:rFonts w:ascii="Arial" w:eastAsia="Arial" w:hAnsi="Arial" w:cs="Arial"/>
                <w:sz w:val="16"/>
              </w:rPr>
              <w:t xml:space="preserve">A pedagógusok összehangolt munkájának jelentősége. </w:t>
            </w:r>
          </w:p>
          <w:p w:rsidR="00187D83" w:rsidRDefault="00187D83" w:rsidP="00FE1DF4">
            <w:r>
              <w:rPr>
                <w:rFonts w:ascii="Arial" w:eastAsia="Arial" w:hAnsi="Arial" w:cs="Arial"/>
                <w:sz w:val="16"/>
              </w:rPr>
              <w:t xml:space="preserve">Kapcsolattartás a szülővel. </w:t>
            </w:r>
          </w:p>
        </w:tc>
        <w:tc>
          <w:tcPr>
            <w:tcW w:w="1099" w:type="dxa"/>
          </w:tcPr>
          <w:p w:rsidR="00187D83" w:rsidRDefault="00187D83" w:rsidP="00FE1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1100" w:type="dxa"/>
          </w:tcPr>
          <w:p w:rsidR="00187D83" w:rsidRDefault="00187D83" w:rsidP="00FE1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124</w:t>
            </w:r>
          </w:p>
        </w:tc>
      </w:tr>
      <w:tr w:rsidR="00187D83" w:rsidTr="00221675">
        <w:tc>
          <w:tcPr>
            <w:tcW w:w="2315" w:type="dxa"/>
            <w:vMerge/>
          </w:tcPr>
          <w:p w:rsidR="00187D83" w:rsidRDefault="00187D83" w:rsidP="00FE1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309" w:type="dxa"/>
            <w:vAlign w:val="center"/>
          </w:tcPr>
          <w:p w:rsidR="00187D83" w:rsidRDefault="00187D83" w:rsidP="00FE1DF4">
            <w:pPr>
              <w:spacing w:after="18" w:line="258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A gondozási tevékenységek sérülés-</w:t>
            </w:r>
          </w:p>
          <w:p w:rsidR="00187D83" w:rsidRDefault="00187D83" w:rsidP="00FE1D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specifikuskérdései</w:t>
            </w:r>
          </w:p>
        </w:tc>
        <w:tc>
          <w:tcPr>
            <w:tcW w:w="2582" w:type="dxa"/>
          </w:tcPr>
          <w:p w:rsidR="00187D83" w:rsidRDefault="00187D83" w:rsidP="00FE1DF4">
            <w:pPr>
              <w:spacing w:line="257" w:lineRule="auto"/>
              <w:ind w:right="132"/>
            </w:pPr>
            <w:r>
              <w:rPr>
                <w:rFonts w:ascii="Arial" w:eastAsia="Arial" w:hAnsi="Arial" w:cs="Arial"/>
                <w:sz w:val="16"/>
              </w:rPr>
              <w:t xml:space="preserve">Kapcsolatfelvétel, együttműködés az intézmény gyógypedagógusaival, nevelőivel, gondozóival. Az intézmény működése, jellege, cél, feladatrendszere, működésének személyi és tárgyi feltételei. </w:t>
            </w:r>
          </w:p>
          <w:p w:rsidR="00187D83" w:rsidRDefault="00187D83" w:rsidP="00FE1DF4">
            <w:pPr>
              <w:spacing w:line="256" w:lineRule="auto"/>
            </w:pPr>
            <w:r>
              <w:rPr>
                <w:rFonts w:ascii="Arial" w:eastAsia="Arial" w:hAnsi="Arial" w:cs="Arial"/>
                <w:sz w:val="16"/>
              </w:rPr>
              <w:t xml:space="preserve">Az intézmény által gondozott/nevelt/oktatott személyek megfigyelése, kapcsolatfelvétel a személlyel. </w:t>
            </w:r>
          </w:p>
          <w:p w:rsidR="00187D83" w:rsidRDefault="00187D83" w:rsidP="00FE1DF4">
            <w:pPr>
              <w:spacing w:line="263" w:lineRule="auto"/>
            </w:pPr>
            <w:r>
              <w:rPr>
                <w:rFonts w:ascii="Arial" w:eastAsia="Arial" w:hAnsi="Arial" w:cs="Arial"/>
                <w:sz w:val="16"/>
              </w:rPr>
              <w:t xml:space="preserve">Gondozási tevékenység megfigyelése, elemzése pedagógiai/pszichológiai szempontok alapján.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lastRenderedPageBreak/>
              <w:t xml:space="preserve">módszerek, eszközök, eljárások megfigyelése. </w:t>
            </w:r>
          </w:p>
          <w:p w:rsidR="00187D83" w:rsidRDefault="00187D83" w:rsidP="00FE1DF4">
            <w:pPr>
              <w:spacing w:after="16" w:line="256" w:lineRule="auto"/>
            </w:pPr>
            <w:r>
              <w:rPr>
                <w:rFonts w:ascii="Arial" w:eastAsia="Arial" w:hAnsi="Arial" w:cs="Arial"/>
                <w:sz w:val="16"/>
              </w:rPr>
              <w:t xml:space="preserve">A sérült személy testi szükségleteinek megfigyelése, bekapcsolódás a szükségletek kielégítésébe. </w:t>
            </w:r>
          </w:p>
          <w:p w:rsidR="00187D83" w:rsidRDefault="00187D83" w:rsidP="00FE1DF4">
            <w:pPr>
              <w:spacing w:line="256" w:lineRule="auto"/>
            </w:pPr>
            <w:r>
              <w:rPr>
                <w:rFonts w:ascii="Arial" w:eastAsia="Arial" w:hAnsi="Arial" w:cs="Arial"/>
                <w:sz w:val="16"/>
              </w:rPr>
              <w:t xml:space="preserve"> A sérült személy mozgásigényének megfigyelése, bekapcsolódás az összerendezett mozgás fejlődésének elősegítésébe. </w:t>
            </w:r>
          </w:p>
          <w:p w:rsidR="00187D83" w:rsidRDefault="00187D83" w:rsidP="00FE1DF4">
            <w:pPr>
              <w:spacing w:line="256" w:lineRule="auto"/>
            </w:pPr>
            <w:r>
              <w:rPr>
                <w:rFonts w:ascii="Arial" w:eastAsia="Arial" w:hAnsi="Arial" w:cs="Arial"/>
                <w:sz w:val="16"/>
              </w:rPr>
              <w:t xml:space="preserve">A sérült személy higiénés szokásrendszerének megfigyelése, bekapcsolódás a higiénés szokásrendszer kialakításába. </w:t>
            </w:r>
          </w:p>
          <w:p w:rsidR="00187D83" w:rsidRDefault="00187D83" w:rsidP="00FE1DF4">
            <w:r>
              <w:rPr>
                <w:rFonts w:ascii="Arial" w:eastAsia="Arial" w:hAnsi="Arial" w:cs="Arial"/>
                <w:sz w:val="16"/>
              </w:rPr>
              <w:t xml:space="preserve">A sérült személy önkiszolgáló folyamatainak megfigyelése, bekapcsolódás az önkiszolgálás folyamatában. </w:t>
            </w:r>
          </w:p>
        </w:tc>
        <w:tc>
          <w:tcPr>
            <w:tcW w:w="1099" w:type="dxa"/>
          </w:tcPr>
          <w:p w:rsidR="00187D83" w:rsidRDefault="00187D83" w:rsidP="00FE1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  <w:tc>
          <w:tcPr>
            <w:tcW w:w="1100" w:type="dxa"/>
          </w:tcPr>
          <w:p w:rsidR="00187D83" w:rsidRDefault="00187D83" w:rsidP="00FE1D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217</w:t>
            </w:r>
          </w:p>
        </w:tc>
      </w:tr>
    </w:tbl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30"/>
        <w:gridCol w:w="2113"/>
        <w:gridCol w:w="3321"/>
        <w:gridCol w:w="855"/>
        <w:gridCol w:w="493"/>
        <w:gridCol w:w="53"/>
        <w:gridCol w:w="440"/>
      </w:tblGrid>
      <w:tr w:rsidR="002C1576" w:rsidTr="002C1576">
        <w:tc>
          <w:tcPr>
            <w:tcW w:w="2130" w:type="dxa"/>
            <w:vMerge w:val="restart"/>
          </w:tcPr>
          <w:p w:rsidR="002C1576" w:rsidRDefault="002C1576" w:rsidP="00510E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auto"/>
              </w:rPr>
              <w:t>Speciális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</w:rPr>
              <w:t xml:space="preserve"> gyógypedagógiai feladatok</w:t>
            </w:r>
          </w:p>
        </w:tc>
        <w:tc>
          <w:tcPr>
            <w:tcW w:w="2113" w:type="dxa"/>
          </w:tcPr>
          <w:p w:rsidR="002C1576" w:rsidRDefault="002C1576" w:rsidP="00510EF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A</w:t>
            </w:r>
          </w:p>
          <w:p w:rsidR="002C1576" w:rsidRDefault="002C1576" w:rsidP="00510E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gyógypedagógiai pszichológia alapjai</w:t>
            </w:r>
          </w:p>
        </w:tc>
        <w:tc>
          <w:tcPr>
            <w:tcW w:w="3321" w:type="dxa"/>
          </w:tcPr>
          <w:p w:rsidR="002C1576" w:rsidRDefault="002C1576" w:rsidP="00510EF1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 gyógypedagógiai lélektan fogalma, célja, feladatai helye a tudományok rendszerében. </w:t>
            </w:r>
          </w:p>
          <w:p w:rsidR="002C1576" w:rsidRDefault="002C1576" w:rsidP="00510EF1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 fejlődés gyógypedagógiai kérdései, a fejlődés tempójának zavarai </w:t>
            </w:r>
          </w:p>
          <w:p w:rsidR="002C1576" w:rsidRDefault="002C1576" w:rsidP="00510EF1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Az intelligencia fogalma, megjelenési formái </w:t>
            </w:r>
          </w:p>
          <w:p w:rsidR="002C1576" w:rsidRDefault="002C1576" w:rsidP="00510EF1">
            <w:r>
              <w:rPr>
                <w:rFonts w:ascii="Arial" w:eastAsia="Arial" w:hAnsi="Arial" w:cs="Arial"/>
                <w:sz w:val="16"/>
              </w:rPr>
              <w:t>Szakemberek feladata a szakértői bizottságban</w:t>
            </w:r>
          </w:p>
        </w:tc>
        <w:tc>
          <w:tcPr>
            <w:tcW w:w="855" w:type="dxa"/>
          </w:tcPr>
          <w:p w:rsidR="002C1576" w:rsidRDefault="002C1576" w:rsidP="00510E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546" w:type="dxa"/>
            <w:gridSpan w:val="2"/>
          </w:tcPr>
          <w:p w:rsidR="002C1576" w:rsidRDefault="002C1576" w:rsidP="00510E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40</w:t>
            </w:r>
          </w:p>
        </w:tc>
        <w:tc>
          <w:tcPr>
            <w:tcW w:w="440" w:type="dxa"/>
          </w:tcPr>
          <w:p w:rsidR="002C1576" w:rsidRDefault="002C1576" w:rsidP="00510E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2C1576" w:rsidTr="002C1576">
        <w:tc>
          <w:tcPr>
            <w:tcW w:w="2130" w:type="dxa"/>
            <w:vMerge/>
          </w:tcPr>
          <w:p w:rsidR="002C1576" w:rsidRDefault="002C1576" w:rsidP="00510E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113" w:type="dxa"/>
            <w:vAlign w:val="center"/>
          </w:tcPr>
          <w:p w:rsidR="002C1576" w:rsidRDefault="002C1576" w:rsidP="00510EF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Az egyes gyógypedagógiai területek pszichológiája</w:t>
            </w:r>
          </w:p>
        </w:tc>
        <w:tc>
          <w:tcPr>
            <w:tcW w:w="3321" w:type="dxa"/>
            <w:vAlign w:val="center"/>
          </w:tcPr>
          <w:p w:rsidR="002C1576" w:rsidRDefault="002C1576" w:rsidP="00510EF1">
            <w:pPr>
              <w:spacing w:after="10" w:line="263" w:lineRule="auto"/>
              <w:ind w:right="17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A tanulásban akadályozott és az értelmileg akadályozott gyermek fejlődése, az érzékelés, figyelem, emlékezet, képzelet, gondolkodás sajátosságai</w:t>
            </w:r>
          </w:p>
          <w:p w:rsidR="002C1576" w:rsidRDefault="002C1576" w:rsidP="00510EF1">
            <w:pPr>
              <w:spacing w:after="10" w:line="263" w:lineRule="auto"/>
              <w:ind w:right="170"/>
            </w:pPr>
            <w:r>
              <w:rPr>
                <w:rFonts w:ascii="Arial" w:eastAsia="Arial" w:hAnsi="Arial" w:cs="Arial"/>
                <w:sz w:val="16"/>
              </w:rPr>
              <w:t xml:space="preserve">Az analizátorok sérülésének sajátosságai </w:t>
            </w:r>
          </w:p>
          <w:p w:rsidR="002C1576" w:rsidRDefault="002C1576" w:rsidP="00510EF1">
            <w:pPr>
              <w:spacing w:after="25"/>
              <w:ind w:right="2251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A vakok nyelvi fejlődése</w:t>
            </w:r>
          </w:p>
          <w:p w:rsidR="002C1576" w:rsidRDefault="002C1576" w:rsidP="00510EF1">
            <w:pPr>
              <w:spacing w:after="25"/>
              <w:ind w:right="2251"/>
            </w:pPr>
            <w:r>
              <w:rPr>
                <w:rFonts w:ascii="Arial" w:eastAsia="Arial" w:hAnsi="Arial" w:cs="Arial"/>
                <w:sz w:val="16"/>
              </w:rPr>
              <w:t xml:space="preserve">A verbalizmus  </w:t>
            </w:r>
          </w:p>
          <w:p w:rsidR="002C1576" w:rsidRDefault="002C1576" w:rsidP="00510EF1">
            <w:pPr>
              <w:spacing w:after="14"/>
            </w:pPr>
            <w:r>
              <w:rPr>
                <w:rFonts w:ascii="Arial" w:eastAsia="Arial" w:hAnsi="Arial" w:cs="Arial"/>
                <w:sz w:val="16"/>
              </w:rPr>
              <w:t xml:space="preserve">A vakok lereagáló mozgása </w:t>
            </w:r>
          </w:p>
          <w:p w:rsidR="002C1576" w:rsidRDefault="002C1576" w:rsidP="00510EF1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 hallássérültek észlelése, érzékelése, figyelem, emlékezet jellemzői </w:t>
            </w:r>
          </w:p>
          <w:p w:rsidR="002C1576" w:rsidRDefault="002C1576" w:rsidP="00510EF1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hallássérültek beszéde a jelbeszéd jelentősége </w:t>
            </w:r>
          </w:p>
          <w:p w:rsidR="002C1576" w:rsidRDefault="002C1576" w:rsidP="00510EF1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mozgássérültek pszichés sajátosságai </w:t>
            </w:r>
          </w:p>
          <w:p w:rsidR="002C1576" w:rsidRDefault="002C1576" w:rsidP="00510EF1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beszédsérülés hatása a személyiségfejlődésre </w:t>
            </w:r>
          </w:p>
          <w:p w:rsidR="002C1576" w:rsidRDefault="002C1576" w:rsidP="00510EF1">
            <w:pPr>
              <w:spacing w:after="3"/>
            </w:pPr>
            <w:r>
              <w:rPr>
                <w:rFonts w:ascii="Arial" w:eastAsia="Arial" w:hAnsi="Arial" w:cs="Arial"/>
                <w:sz w:val="16"/>
              </w:rPr>
              <w:t xml:space="preserve">Az autista egyén beilleszkedésének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problémája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2C1576" w:rsidRDefault="002C1576" w:rsidP="00510EF1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fejlődés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kompenzatórikus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jellege </w:t>
            </w:r>
          </w:p>
          <w:p w:rsidR="002C1576" w:rsidRDefault="002C1576" w:rsidP="00510EF1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társadalmi beilleszkedés sajátosságai </w:t>
            </w:r>
          </w:p>
          <w:p w:rsidR="002C1576" w:rsidRDefault="002C1576" w:rsidP="00510EF1">
            <w:r>
              <w:rPr>
                <w:rFonts w:ascii="Arial" w:eastAsia="Arial" w:hAnsi="Arial" w:cs="Arial"/>
                <w:sz w:val="16"/>
              </w:rPr>
              <w:t xml:space="preserve">SH fogyatékos gyermek a családban </w:t>
            </w:r>
          </w:p>
        </w:tc>
        <w:tc>
          <w:tcPr>
            <w:tcW w:w="855" w:type="dxa"/>
          </w:tcPr>
          <w:p w:rsidR="002C1576" w:rsidRDefault="002C1576" w:rsidP="00510E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546" w:type="dxa"/>
            <w:gridSpan w:val="2"/>
          </w:tcPr>
          <w:p w:rsidR="002C1576" w:rsidRDefault="002C1576" w:rsidP="00C51B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120</w:t>
            </w:r>
          </w:p>
        </w:tc>
        <w:tc>
          <w:tcPr>
            <w:tcW w:w="440" w:type="dxa"/>
          </w:tcPr>
          <w:p w:rsidR="002C1576" w:rsidRDefault="002C1576" w:rsidP="00C51B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2C1576" w:rsidTr="002C1576">
        <w:tc>
          <w:tcPr>
            <w:tcW w:w="2130" w:type="dxa"/>
            <w:vMerge/>
          </w:tcPr>
          <w:p w:rsidR="002C1576" w:rsidRDefault="002C1576" w:rsidP="00876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113" w:type="dxa"/>
          </w:tcPr>
          <w:p w:rsidR="002C1576" w:rsidRDefault="002C1576" w:rsidP="00876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 xml:space="preserve">A nevelés, oktatás, fejlesztés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kérdései</w:t>
            </w:r>
          </w:p>
        </w:tc>
        <w:tc>
          <w:tcPr>
            <w:tcW w:w="3321" w:type="dxa"/>
            <w:vAlign w:val="center"/>
          </w:tcPr>
          <w:p w:rsidR="002C1576" w:rsidRDefault="002C1576" w:rsidP="008766C0">
            <w:pPr>
              <w:spacing w:line="272" w:lineRule="auto"/>
            </w:pPr>
            <w:r>
              <w:rPr>
                <w:rFonts w:ascii="Arial" w:eastAsia="Arial" w:hAnsi="Arial" w:cs="Arial"/>
                <w:sz w:val="16"/>
              </w:rPr>
              <w:t xml:space="preserve">A tanulásban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akadályozottak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nevelése, oktatása, fejlesztése </w:t>
            </w:r>
          </w:p>
          <w:p w:rsidR="002C1576" w:rsidRDefault="002C1576" w:rsidP="008766C0">
            <w:pPr>
              <w:spacing w:line="274" w:lineRule="auto"/>
            </w:pPr>
            <w:r>
              <w:rPr>
                <w:rFonts w:ascii="Arial" w:eastAsia="Arial" w:hAnsi="Arial" w:cs="Arial"/>
                <w:sz w:val="16"/>
              </w:rPr>
              <w:t xml:space="preserve">A tanulásban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akadályozottak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taneszközei, eszközei </w:t>
            </w:r>
          </w:p>
          <w:p w:rsidR="002C1576" w:rsidRDefault="002C1576" w:rsidP="008766C0">
            <w:r>
              <w:rPr>
                <w:rFonts w:ascii="Arial" w:eastAsia="Arial" w:hAnsi="Arial" w:cs="Arial"/>
                <w:sz w:val="16"/>
              </w:rPr>
              <w:t xml:space="preserve">A tanulásban akadályozott, egyén életútja </w:t>
            </w:r>
          </w:p>
          <w:p w:rsidR="002C1576" w:rsidRDefault="002C1576" w:rsidP="008766C0">
            <w:pPr>
              <w:spacing w:line="276" w:lineRule="auto"/>
            </w:pPr>
            <w:r>
              <w:rPr>
                <w:rFonts w:ascii="Arial" w:eastAsia="Arial" w:hAnsi="Arial" w:cs="Arial"/>
                <w:sz w:val="16"/>
              </w:rPr>
              <w:t xml:space="preserve">Az értelmileg akadályozott gyermek, tanuló nevelés, oktatása, fejlesztése </w:t>
            </w:r>
          </w:p>
          <w:p w:rsidR="002C1576" w:rsidRDefault="002C1576" w:rsidP="008766C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Az értelmileg akadályozott, egyén életútja </w:t>
            </w:r>
          </w:p>
          <w:p w:rsidR="002C1576" w:rsidRDefault="002C1576" w:rsidP="008766C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látássérültek nevelés, oktatása, fejlesztése </w:t>
            </w:r>
          </w:p>
          <w:p w:rsidR="002C1576" w:rsidRDefault="002C1576" w:rsidP="008766C0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látássérültek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taneszközei, eszközei </w:t>
            </w:r>
          </w:p>
          <w:p w:rsidR="002C1576" w:rsidRDefault="002C1576" w:rsidP="008766C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hallássérültek nevelés, oktatása, fejlesztése  </w:t>
            </w:r>
          </w:p>
          <w:p w:rsidR="002C1576" w:rsidRDefault="002C1576" w:rsidP="008766C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A hallássérültek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taneszközei, eszközei </w:t>
            </w:r>
          </w:p>
          <w:p w:rsidR="002C1576" w:rsidRDefault="002C1576" w:rsidP="008766C0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mozgássérültek nevelése, oktatása, fejlesztése  </w:t>
            </w:r>
          </w:p>
          <w:p w:rsidR="002C1576" w:rsidRDefault="002C1576" w:rsidP="008766C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mozgáskorlátozottak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taneszközei, eszközei </w:t>
            </w:r>
          </w:p>
          <w:p w:rsidR="002C1576" w:rsidRDefault="002C1576" w:rsidP="008766C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beszédfogyatékosok nevelése, oktatása, fejlesztése  </w:t>
            </w:r>
          </w:p>
          <w:p w:rsidR="002C1576" w:rsidRDefault="002C1576" w:rsidP="008766C0">
            <w:pPr>
              <w:spacing w:after="15" w:line="256" w:lineRule="auto"/>
              <w:ind w:right="61"/>
            </w:pPr>
            <w:r>
              <w:rPr>
                <w:rFonts w:ascii="Arial" w:eastAsia="Arial" w:hAnsi="Arial" w:cs="Arial"/>
                <w:sz w:val="16"/>
              </w:rPr>
              <w:t xml:space="preserve">A beszédfogyatékosok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taneszközei, eszközei Az autizmus spektrumzavarral élő személyek nevelése, oktatása, fejlesztése </w:t>
            </w:r>
          </w:p>
          <w:p w:rsidR="002C1576" w:rsidRDefault="002C1576" w:rsidP="008766C0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protetikus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környezet fogalma, fajtái </w:t>
            </w:r>
          </w:p>
          <w:p w:rsidR="002C1576" w:rsidRDefault="002C1576" w:rsidP="008766C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dislexiás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gyermek nevelése, oktatása, fejlesztése </w:t>
            </w:r>
          </w:p>
          <w:p w:rsidR="002C1576" w:rsidRDefault="002C1576" w:rsidP="008766C0">
            <w:pPr>
              <w:spacing w:after="14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disgráfiás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gyermek nevelése, oktatása, fejlesztése </w:t>
            </w:r>
          </w:p>
          <w:p w:rsidR="002C1576" w:rsidRDefault="002C1576" w:rsidP="008766C0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discalculiás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gyermek nevelése, oktatása, fejlesztése </w:t>
            </w:r>
          </w:p>
          <w:p w:rsidR="002C1576" w:rsidRDefault="002C1576" w:rsidP="008766C0">
            <w:pPr>
              <w:spacing w:after="7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Meixner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módszer sajátosságai </w:t>
            </w:r>
          </w:p>
          <w:p w:rsidR="002C1576" w:rsidRDefault="002C1576" w:rsidP="008766C0">
            <w:pPr>
              <w:spacing w:line="275" w:lineRule="auto"/>
            </w:pPr>
            <w:r>
              <w:rPr>
                <w:rFonts w:ascii="Arial" w:eastAsia="Arial" w:hAnsi="Arial" w:cs="Arial"/>
                <w:sz w:val="16"/>
              </w:rPr>
              <w:t xml:space="preserve">Az ADHD-s gyermek, tanuló nevelése, oktatása, fejlesztése </w:t>
            </w:r>
          </w:p>
          <w:p w:rsidR="002C1576" w:rsidRDefault="002C1576" w:rsidP="008766C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Az SH fogyatékos nevelés, fejlesztése </w:t>
            </w:r>
          </w:p>
          <w:p w:rsidR="002C1576" w:rsidRDefault="002C1576" w:rsidP="008766C0">
            <w:r>
              <w:rPr>
                <w:rFonts w:ascii="Arial" w:eastAsia="Arial" w:hAnsi="Arial" w:cs="Arial"/>
                <w:sz w:val="16"/>
              </w:rPr>
              <w:t xml:space="preserve">Sérültek a munka világában </w:t>
            </w:r>
          </w:p>
        </w:tc>
        <w:tc>
          <w:tcPr>
            <w:tcW w:w="855" w:type="dxa"/>
          </w:tcPr>
          <w:p w:rsidR="002C1576" w:rsidRDefault="002C1576" w:rsidP="00876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-</w:t>
            </w:r>
          </w:p>
        </w:tc>
        <w:tc>
          <w:tcPr>
            <w:tcW w:w="493" w:type="dxa"/>
          </w:tcPr>
          <w:p w:rsidR="002C1576" w:rsidRDefault="002C1576" w:rsidP="00876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93</w:t>
            </w:r>
          </w:p>
        </w:tc>
        <w:tc>
          <w:tcPr>
            <w:tcW w:w="493" w:type="dxa"/>
            <w:gridSpan w:val="2"/>
          </w:tcPr>
          <w:p w:rsidR="002C1576" w:rsidRDefault="002C1576" w:rsidP="00876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  <w:tr w:rsidR="002C1576" w:rsidTr="00221675">
        <w:tc>
          <w:tcPr>
            <w:tcW w:w="2130" w:type="dxa"/>
            <w:vMerge/>
          </w:tcPr>
          <w:p w:rsidR="002C1576" w:rsidRDefault="002C1576" w:rsidP="00876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113" w:type="dxa"/>
          </w:tcPr>
          <w:p w:rsidR="002C1576" w:rsidRDefault="002C1576" w:rsidP="00876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Arial" w:eastAsia="Arial" w:hAnsi="Arial" w:cs="Arial"/>
                <w:sz w:val="20"/>
              </w:rPr>
              <w:t>Gyógypedagógiai gondozás</w:t>
            </w:r>
          </w:p>
        </w:tc>
        <w:tc>
          <w:tcPr>
            <w:tcW w:w="3321" w:type="dxa"/>
            <w:vAlign w:val="center"/>
          </w:tcPr>
          <w:p w:rsidR="002C1576" w:rsidRDefault="002C1576" w:rsidP="008766C0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 gyógypedagógiai egészségtan fogalma, célja, feladata </w:t>
            </w:r>
          </w:p>
          <w:p w:rsidR="002C1576" w:rsidRDefault="002C1576" w:rsidP="008766C0">
            <w:pPr>
              <w:spacing w:after="1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 sérült gyermek testi fejlődésének sajátosságai </w:t>
            </w:r>
          </w:p>
          <w:p w:rsidR="002C1576" w:rsidRPr="00274F20" w:rsidRDefault="002C1576" w:rsidP="00274F20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4F20">
              <w:rPr>
                <w:rFonts w:ascii="Arial" w:hAnsi="Arial" w:cs="Arial"/>
                <w:color w:val="auto"/>
                <w:sz w:val="16"/>
                <w:szCs w:val="16"/>
              </w:rPr>
              <w:t>A gyógypedagógia területén gyakran előforduló betegségek, rendellenességek</w:t>
            </w:r>
          </w:p>
          <w:p w:rsidR="002C1576" w:rsidRPr="00274F20" w:rsidRDefault="002C1576" w:rsidP="00274F20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4F20">
              <w:rPr>
                <w:rFonts w:ascii="Arial" w:hAnsi="Arial" w:cs="Arial"/>
                <w:color w:val="auto"/>
                <w:sz w:val="16"/>
                <w:szCs w:val="16"/>
              </w:rPr>
              <w:t>Az epilepsziás gyermek/felnőtt a csoportban</w:t>
            </w:r>
          </w:p>
          <w:p w:rsidR="002C1576" w:rsidRPr="00274F20" w:rsidRDefault="002C1576" w:rsidP="00274F20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4F20">
              <w:rPr>
                <w:rFonts w:ascii="Arial" w:hAnsi="Arial" w:cs="Arial"/>
                <w:color w:val="auto"/>
                <w:sz w:val="16"/>
                <w:szCs w:val="16"/>
              </w:rPr>
              <w:t>A cukorbetegség gyermek/felnőtt a csoportban</w:t>
            </w:r>
          </w:p>
          <w:p w:rsidR="002C1576" w:rsidRPr="00274F20" w:rsidRDefault="002C1576" w:rsidP="00274F20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4F20">
              <w:rPr>
                <w:rFonts w:ascii="Arial" w:hAnsi="Arial" w:cs="Arial"/>
                <w:color w:val="auto"/>
                <w:sz w:val="16"/>
                <w:szCs w:val="16"/>
              </w:rPr>
              <w:t>Az éjszakai ágyba vizelő gyermek/felnőtt a csoportban</w:t>
            </w:r>
          </w:p>
          <w:p w:rsidR="002C1576" w:rsidRPr="00274F20" w:rsidRDefault="002C1576" w:rsidP="00274F20">
            <w:pPr>
              <w:spacing w:after="13"/>
              <w:rPr>
                <w:rFonts w:ascii="Arial" w:hAnsi="Arial" w:cs="Arial"/>
                <w:sz w:val="16"/>
                <w:szCs w:val="16"/>
              </w:rPr>
            </w:pPr>
            <w:r w:rsidRPr="00274F20">
              <w:rPr>
                <w:rFonts w:ascii="Arial" w:hAnsi="Arial" w:cs="Arial"/>
                <w:color w:val="auto"/>
                <w:sz w:val="16"/>
                <w:szCs w:val="16"/>
              </w:rPr>
              <w:t>Teendők lázgörcs esetén</w:t>
            </w:r>
          </w:p>
          <w:p w:rsidR="002C1576" w:rsidRDefault="002C1576" w:rsidP="008766C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tanulásban akadályozott egyén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egészségtana </w:t>
            </w:r>
          </w:p>
          <w:p w:rsidR="002C1576" w:rsidRDefault="002C1576" w:rsidP="008766C0">
            <w:pPr>
              <w:spacing w:after="11"/>
            </w:pPr>
            <w:r>
              <w:rPr>
                <w:rFonts w:ascii="Arial" w:eastAsia="Arial" w:hAnsi="Arial" w:cs="Arial"/>
                <w:sz w:val="16"/>
              </w:rPr>
              <w:t xml:space="preserve">Az értelmileg akadályozott egyén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egészségtana </w:t>
            </w:r>
          </w:p>
          <w:p w:rsidR="002C1576" w:rsidRDefault="002C1576" w:rsidP="008766C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hallássérültek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egészségtana </w:t>
            </w:r>
          </w:p>
          <w:p w:rsidR="002C1576" w:rsidRDefault="002C1576" w:rsidP="008766C0">
            <w:r>
              <w:rPr>
                <w:rFonts w:ascii="Arial" w:eastAsia="Arial" w:hAnsi="Arial" w:cs="Arial"/>
                <w:sz w:val="16"/>
              </w:rPr>
              <w:t xml:space="preserve">A látássérültek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egészségtana </w:t>
            </w:r>
          </w:p>
          <w:p w:rsidR="002C1576" w:rsidRDefault="002C1576" w:rsidP="008766C0">
            <w:pPr>
              <w:spacing w:after="2" w:line="272" w:lineRule="auto"/>
            </w:pPr>
            <w:r>
              <w:rPr>
                <w:rFonts w:ascii="Arial" w:eastAsia="Arial" w:hAnsi="Arial" w:cs="Arial"/>
                <w:sz w:val="16"/>
              </w:rPr>
              <w:t xml:space="preserve">A mozgássérültek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egészségtana, gyógyászati segédeszközök </w:t>
            </w:r>
          </w:p>
          <w:p w:rsidR="002C1576" w:rsidRDefault="002C1576" w:rsidP="008766C0">
            <w:pPr>
              <w:spacing w:after="13"/>
            </w:pPr>
            <w:r>
              <w:rPr>
                <w:rFonts w:ascii="Arial" w:eastAsia="Arial" w:hAnsi="Arial" w:cs="Arial"/>
                <w:sz w:val="16"/>
              </w:rPr>
              <w:t xml:space="preserve">A logopédiai munka higiénéje </w:t>
            </w:r>
          </w:p>
          <w:p w:rsidR="002C1576" w:rsidRDefault="002C1576" w:rsidP="008766C0">
            <w:pPr>
              <w:spacing w:after="16" w:line="256" w:lineRule="auto"/>
              <w:ind w:right="155"/>
            </w:pPr>
            <w:r>
              <w:rPr>
                <w:rFonts w:ascii="Arial" w:eastAsia="Arial" w:hAnsi="Arial" w:cs="Arial"/>
                <w:sz w:val="16"/>
              </w:rPr>
              <w:t xml:space="preserve">Az autizmus spektrumzavar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egészségtana A fogyatékos gyermek pályaválasztásának egészségtani vonatkozása </w:t>
            </w:r>
          </w:p>
          <w:p w:rsidR="002C1576" w:rsidRDefault="002C1576" w:rsidP="008766C0">
            <w:r>
              <w:rPr>
                <w:rFonts w:ascii="Arial" w:eastAsia="Arial" w:hAnsi="Arial" w:cs="Arial"/>
                <w:sz w:val="16"/>
              </w:rPr>
              <w:t xml:space="preserve">A SH fogyatékosok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speciális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egészségtana </w:t>
            </w:r>
          </w:p>
        </w:tc>
        <w:tc>
          <w:tcPr>
            <w:tcW w:w="855" w:type="dxa"/>
          </w:tcPr>
          <w:p w:rsidR="002C1576" w:rsidRDefault="002C1576" w:rsidP="006C6D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493" w:type="dxa"/>
          </w:tcPr>
          <w:p w:rsidR="002C1576" w:rsidRDefault="002C1576" w:rsidP="006C6D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70</w:t>
            </w:r>
          </w:p>
        </w:tc>
        <w:tc>
          <w:tcPr>
            <w:tcW w:w="493" w:type="dxa"/>
            <w:gridSpan w:val="2"/>
          </w:tcPr>
          <w:p w:rsidR="002C1576" w:rsidRDefault="002C1576" w:rsidP="006C6D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</w:tbl>
    <w:p w:rsidR="00510EF1" w:rsidRDefault="00510EF1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spacing w:after="200" w:line="276" w:lineRule="auto"/>
        <w:rPr>
          <w:rFonts w:ascii="Times New Roman" w:hAnsi="Times New Roman" w:cs="Times New Roman"/>
          <w:b/>
          <w:color w:val="auto"/>
          <w:sz w:val="36"/>
          <w:lang w:eastAsia="en-US"/>
        </w:rPr>
      </w:pPr>
    </w:p>
    <w:p w:rsidR="00DD5E0A" w:rsidRPr="00DD5E0A" w:rsidRDefault="00DD5E0A" w:rsidP="00DD5E0A">
      <w:pPr>
        <w:jc w:val="center"/>
        <w:rPr>
          <w:rFonts w:ascii="Times New Roman" w:hAnsi="Times New Roman" w:cs="Times New Roman"/>
          <w:b/>
          <w:color w:val="auto"/>
          <w:sz w:val="36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sz w:val="36"/>
          <w:lang w:eastAsia="en-US"/>
        </w:rPr>
        <w:t>Pedagógiai, pszichológiai feladatok</w:t>
      </w:r>
    </w:p>
    <w:p w:rsidR="00DD5E0A" w:rsidRPr="00DD5E0A" w:rsidRDefault="00DD5E0A" w:rsidP="00DD5E0A">
      <w:pPr>
        <w:jc w:val="center"/>
        <w:rPr>
          <w:rFonts w:ascii="Times New Roman" w:hAnsi="Times New Roman" w:cs="Times New Roman"/>
          <w:b/>
          <w:color w:val="auto"/>
          <w:sz w:val="36"/>
          <w:lang w:eastAsia="en-US"/>
        </w:rPr>
      </w:pPr>
      <w:proofErr w:type="gramStart"/>
      <w:r w:rsidRPr="00DD5E0A">
        <w:rPr>
          <w:rFonts w:ascii="Times New Roman" w:hAnsi="Times New Roman" w:cs="Times New Roman"/>
          <w:b/>
          <w:color w:val="auto"/>
          <w:sz w:val="36"/>
          <w:lang w:eastAsia="en-US"/>
        </w:rPr>
        <w:t>megnevezésű</w:t>
      </w:r>
      <w:proofErr w:type="gramEnd"/>
    </w:p>
    <w:p w:rsidR="00DD5E0A" w:rsidRPr="00DD5E0A" w:rsidRDefault="00DD5E0A" w:rsidP="00DD5E0A">
      <w:pPr>
        <w:spacing w:before="480" w:after="480"/>
        <w:jc w:val="center"/>
        <w:rPr>
          <w:rFonts w:ascii="Times New Roman" w:hAnsi="Times New Roman" w:cs="Times New Roman"/>
          <w:b/>
          <w:color w:val="auto"/>
          <w:sz w:val="36"/>
          <w:lang w:eastAsia="en-US"/>
        </w:rPr>
      </w:pPr>
      <w:proofErr w:type="gramStart"/>
      <w:r w:rsidRPr="00DD5E0A">
        <w:rPr>
          <w:rFonts w:ascii="Times New Roman" w:hAnsi="Times New Roman" w:cs="Times New Roman"/>
          <w:b/>
          <w:color w:val="auto"/>
          <w:sz w:val="36"/>
          <w:lang w:eastAsia="en-US"/>
        </w:rPr>
        <w:t>programkövetelmény</w:t>
      </w:r>
      <w:proofErr w:type="gramEnd"/>
      <w:r w:rsidRPr="00DD5E0A">
        <w:rPr>
          <w:rFonts w:ascii="Times New Roman" w:hAnsi="Times New Roman" w:cs="Times New Roman"/>
          <w:b/>
          <w:color w:val="auto"/>
          <w:sz w:val="36"/>
          <w:lang w:eastAsia="en-US"/>
        </w:rPr>
        <w:t xml:space="preserve"> modul</w:t>
      </w:r>
    </w:p>
    <w:p w:rsidR="00DD5E0A" w:rsidRPr="00DD5E0A" w:rsidRDefault="00DD5E0A" w:rsidP="00DD5E0A">
      <w:pPr>
        <w:jc w:val="center"/>
        <w:rPr>
          <w:rFonts w:ascii="Times New Roman" w:hAnsi="Times New Roman" w:cs="Times New Roman"/>
          <w:b/>
          <w:color w:val="auto"/>
          <w:sz w:val="36"/>
          <w:lang w:eastAsia="en-US"/>
        </w:rPr>
      </w:pPr>
      <w:proofErr w:type="gramStart"/>
      <w:r w:rsidRPr="00DD5E0A">
        <w:rPr>
          <w:rFonts w:ascii="Times New Roman" w:hAnsi="Times New Roman" w:cs="Times New Roman"/>
          <w:b/>
          <w:color w:val="auto"/>
          <w:sz w:val="36"/>
          <w:lang w:eastAsia="en-US"/>
        </w:rPr>
        <w:t>tantárgyai</w:t>
      </w:r>
      <w:proofErr w:type="gramEnd"/>
      <w:r w:rsidRPr="00DD5E0A">
        <w:rPr>
          <w:rFonts w:ascii="Times New Roman" w:hAnsi="Times New Roman" w:cs="Times New Roman"/>
          <w:b/>
          <w:color w:val="auto"/>
          <w:sz w:val="36"/>
          <w:lang w:eastAsia="en-US"/>
        </w:rPr>
        <w:t>, témakörei</w:t>
      </w:r>
    </w:p>
    <w:p w:rsidR="00DD5E0A" w:rsidRPr="00DD5E0A" w:rsidRDefault="00DD5E0A" w:rsidP="00DD5E0A">
      <w:pPr>
        <w:spacing w:after="200" w:line="276" w:lineRule="auto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lastRenderedPageBreak/>
        <w:br w:type="page"/>
      </w:r>
    </w:p>
    <w:p w:rsidR="00DD5E0A" w:rsidRPr="00DD5E0A" w:rsidRDefault="00DD5E0A" w:rsidP="00DD5E0A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lastRenderedPageBreak/>
        <w:t xml:space="preserve">Pedagógiai, pszichológiai feladatok megnevezésű programkövetelmény modulhoz tartozó tantárgyak és témakörök oktatása során fejlesztendő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kompetenciák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>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9"/>
        <w:gridCol w:w="758"/>
        <w:gridCol w:w="758"/>
        <w:gridCol w:w="759"/>
      </w:tblGrid>
      <w:tr w:rsidR="00DD5E0A" w:rsidRPr="00DD5E0A" w:rsidTr="00221675">
        <w:trPr>
          <w:cantSplit/>
          <w:trHeight w:val="1697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Pedagógia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Pszichológia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Pedagógiai gyakorlat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7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FELADATOK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Tiszteletben tartja a gyermekek, tanulók, valamint családtagjaik értékeit, autonómiáját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Munkáját előítélet-mentesen, és a titoktartás szabályai szerint végzi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Betartja szakmai kompetenciahatárait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Együttműködik társ-szakemberekkel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Ismeri a csoportjába, osztályába járó gyermek, tanuló fejlődésének sajátosságait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Ismeri, értelmezi a csoportjába, osztályába járó gyermekek, tanulók egyéni sajátosságait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Felismeri a differenciált bánásmód szükségességét, jelentőségét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Igyekszik kielégíteni a különleges bánásmódot igénylő gyermek, tanuló </w:t>
            </w:r>
            <w:proofErr w:type="gram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speciális</w:t>
            </w:r>
            <w:proofErr w:type="gram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 igényeit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Részt vállal az óvoda szakmai tevékenységein, az iskolában pedig a tanítási órákon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Segít a tevékenységek, tanórák előkészületében, a szükséges eszközök kiválasztásában, előkészítésében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Segíti a gyermeket, a tanulót a tevékenységek, tanórák alatt és tanórán kívül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Ismeri a csoportjába, osztályába járó gyermek, tanuló megismerésének módjait, lehetőségeit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Tájékoztatja a pedagógust a gyermek, tanuló tevékenységéről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Ügyeletet lát 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Észleli és jelzi a gyermek, tanuló pszichés állapotának változásait, </w:t>
            </w:r>
            <w:proofErr w:type="gram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probléma</w:t>
            </w:r>
            <w:proofErr w:type="gram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feltárást javasol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Figyelemmel kíséri a család és az intézmény közötti kapcsolatot, segíti az együttműködésüket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Részt vesz az intézmény rendezvényeinek szervezésében, lebonyolításában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Tevékenyen részt vesz a gyermekek, tanulók személyi és környezeti higiénés szokásainak kialakításában, és ellenőrzi is azt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Felügyeli, segíti a tanulót a szabadidős tevékenységekben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7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SZAKMAI ISMERETEK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A pedagógia fogalma, célja, tárgya, feladata, területei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nevelés fogalma, jellemzői, színterei, módszerei, folyamata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szocializáció fogalma, színterei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gyermek megismerésének lehetőségei, módszerei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szociometria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didaktika fogalma, tárgya és helye a tudományok rendszerében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Az oktatás célja, módszerei, a módszer kiválasztásának szempontjai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Az oktatás tárgyi feltételei, eszközei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Az oktatás szervezeti és munkaformái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A játékpedagógia, pszichológia alapjai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A gyógypedagógia alapfogalmai, különleges bánásmód, SNI,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inklúzió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, integráció, szegregáció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pszichológia fogalma, tárgya, feladata, vizsgálati módszerei, a pszichológia helye a tudományok rendszerében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személyiség-lélektan fogalma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személyiség fogalma és a személyiség fejlődését befolyásoló tényezők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Az emberi szükségletek rendszere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Fejlődéslélektan fogalma, tárgya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fejlődés fogalma,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Az anya-gyermek kapcsolat jelentősége, a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hospitalizáció</w:t>
            </w:r>
            <w:proofErr w:type="spellEnd"/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kötődés fogalma, kötődési típusok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biztonságos kötődés fogalma, és szerepe a gyermeki személyiség alakulásában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Az életkori szakaszok és általános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Fejlődéslélektan fogalma, tárgya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biztonságos kötődés és szerepe a gyermeki személyiség alakulásában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Az életkori szakaszok és általános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szociálpszichológia fogalma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A szociálpszichológia alapfogalmai: csoport, szerep, </w:t>
            </w:r>
            <w:proofErr w:type="gram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státusz</w:t>
            </w:r>
            <w:proofErr w:type="gram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, előítélet, deviancia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pedagógus személyisége, attitűdje, vezetési stílusa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</w:tbl>
    <w:p w:rsidR="00DD5E0A" w:rsidRPr="00DD5E0A" w:rsidRDefault="00DD5E0A" w:rsidP="00DD5E0A">
      <w:pPr>
        <w:tabs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tabs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tabs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tabs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tabs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tabs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tabs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tabs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tabs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tabs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numPr>
          <w:ilvl w:val="0"/>
          <w:numId w:val="3"/>
        </w:numPr>
        <w:tabs>
          <w:tab w:val="right" w:pos="9072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sz w:val="24"/>
          <w:lang w:eastAsia="en-US"/>
        </w:rPr>
        <w:t>Pedagógia tantárgy</w:t>
      </w:r>
      <w:r w:rsidRPr="00DD5E0A">
        <w:rPr>
          <w:rFonts w:ascii="Times New Roman" w:hAnsi="Times New Roman" w:cs="Times New Roman"/>
          <w:b/>
          <w:color w:val="auto"/>
          <w:sz w:val="24"/>
          <w:lang w:eastAsia="en-US"/>
        </w:rPr>
        <w:tab/>
      </w:r>
    </w:p>
    <w:p w:rsidR="00DD5E0A" w:rsidRPr="00DD5E0A" w:rsidRDefault="00DD5E0A" w:rsidP="00DD5E0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A tantárgy tanításának célja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tantárgy tanításának célja, hogy korszerű pedagógiai ismeretek elsajátításával készítse fel a tanulókat a nevelő, oktató munkában történő tudatos és hatékony közreműködésre.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Kapcsolódó közismereti, szakmai tartalmak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Pedagógiai tantárgy kapcsolódik a kommunikáció-magyar nyelv és irodalom (irodalom, művészetek, – kommunikáció) a társadalomismeret, (történelem) természetismeret (biológia) műveltségterületek közismereti tartalmaihoz.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Témakörök</w:t>
      </w: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eastAsia="Times New Roman" w:hAnsi="Times New Roman" w:cs="Times New Roman"/>
          <w:b/>
          <w:iCs/>
          <w:color w:val="auto"/>
          <w:lang w:eastAsia="en-US"/>
        </w:rPr>
        <w:t>Általános pedagógiai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pedagógia tárgya, célja, feladata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pedagógia a tudományok rendszerében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tudományosság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kritériumai</w:t>
      </w:r>
      <w:proofErr w:type="gramEnd"/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pedagógia területei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eastAsia="Times New Roman" w:hAnsi="Times New Roman" w:cs="Times New Roman"/>
          <w:b/>
          <w:iCs/>
          <w:color w:val="auto"/>
          <w:lang w:eastAsia="en-US"/>
        </w:rPr>
        <w:t>A nevelés folyamata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nevelés fogalma, célja, feladata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nevelés folyamata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személyiség fejlődését meghatározó biológiai tényezők és a környezeti nevelési hatások kölcsönhatása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adottság, a rátermettség, a hajlam, a temperamentum, az érdeklődés, a képesség, a tehetség, a kreativitás fogalma.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nevelési cél és a nevelés eszközrendszere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érték és norma a nevelés folyamatában.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nevelés feladat- és eszközrendszere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nevelés, a személyiségfejlesztés fő területei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A nevelés módszerei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nevelési módszer fogalma, típusai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egyes módszerek szerepe a nevelés folyamatában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nevelési módszer kiválasztásának szempontjai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nevelő, mint modell.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vezetési stílusok.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Konfliktus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helyzetek a pedagógiai folyamatban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A gyermek fő tevékenységformái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nevelés fő tevékenységi formái: gondozás, szabadidős tevékenységek, játék; gyermekmunka; tanulás-tanítás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kisgyermekkorú és az óvodáskorú gyermek fő tevékenységformái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játék fogalma, fajtái, feltételei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lastRenderedPageBreak/>
        <w:t>A különböző életkorok jellemző játéktevékenységei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játék szerepe a gyermek személyiségfejlődésében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gyermekmunka, mint a személyiségfejlesztés eszköze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Munkajellegű tevékenységek a nevelési intézményekben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játék és a gyermekmunka kapcsolata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A nevelés színterei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szocializáció fogalma, színterei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szocializáció és a nevelés kapcsolatrendszere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kortársak szerepe a szocializációban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család, a családi nevelés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család, a család szerkezete,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funkciója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>, típusait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nevelési intézmények szocializációban betöltött szerepe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köznevelés intézményei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köznevelési intézmények működését meghatározó fontosabb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dokumentumok</w:t>
      </w:r>
      <w:proofErr w:type="gramEnd"/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család és az intézmény közötti kapcsolattartás, együttműködés formái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közművelődési intézmények szerepe a személyiségfejlesztésben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Kiemelt figyelmet igénylő gyermek, tanuló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Nehezen nevelhetőség megnyilvánulási formái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különleges bánásmódot igénylő gyermekek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SNI fogalma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BTM fogalma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Integráció,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inklúzió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>, Szegregáció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               A tehetséges gyermek nevelésének-oktatásának sajátosságai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HH fogalma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HHH fogalma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Veszélyeztetett gyermek, tanuló az óvodában, iskolában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Együttműködés a családdal, szakemberekkel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Szabadidő-pedagógia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szabadidő fogalma, típusai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különböző életkorokra jellemző szabadidős tevékenységek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köznevelés intézményeinek nevelési feladatai a szabadidő kapcsán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rendezvények, ünnepélyek jelentősége a gyermek/tanuló és a közösség kapcsolatában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intézményeken belüli és kívüli programok tervezése, szervezése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Közművelődési intézmények helye a szabadidős tevékenységben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Didaktika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tanulás, a tanítás, az oktatás, az ismeret, a tudás, a jártasság, a készség és a képesség fogalma.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nevelés, az oktatás és a képzés kapcsolata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oktatás célja, tartalma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Az oktatás tartalmát meghatározó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dokumentumok</w:t>
      </w:r>
      <w:proofErr w:type="gramEnd"/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oktatási módszerei, alkalmazási lehetőségei a pedagógiai folyamatban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oktatás módszer kiválasztásának szempontjai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oktatás tárgyi feltételei, eszközei, ezek használati lehetősége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lastRenderedPageBreak/>
        <w:t>Az oktatás szervezeti és munkaformái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0"/>
          <w:numId w:val="3"/>
        </w:numPr>
        <w:tabs>
          <w:tab w:val="right" w:pos="9072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Pszichológia tantárgy</w:t>
      </w:r>
    </w:p>
    <w:p w:rsidR="00DD5E0A" w:rsidRPr="00DD5E0A" w:rsidRDefault="00DD5E0A" w:rsidP="00DD5E0A">
      <w:pPr>
        <w:spacing w:after="0"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A tantárgy tanításának célja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pszichológia tantárgy oktatásának célja, olyan általános, személyiség-lélektani, szociálpszichológiai, fejlődéspszichológiai és pedagógiai pszichológiai ismeretanyag átadása, mely hozzásegíti a tanulókat önmaguk és mások megismeréséhez, a szocializációs folyamatok értelmezéséhez, a családi és társadalmi helyzetek elemzéséhez.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Kapcsolódó közismereti, szakmai tartalmak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pszichológia tantárgy kapcsolódik a kommunikáció-magyar nyelv és irodalom (irodalom, művészetek, – kommunikáció) a társadalomismeret, (történelem) természetismeret (biológia) műveltségterületek közismereti tartalmaihoz.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Pszichológia tantárgy valamennyi témakörének szakmai tartalma kapcsolódik pedagógia témaköreinek szakmai tartalmához.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Témakörök</w:t>
      </w: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Általános pszichológia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pszichológia fogalma, tárgya, feladata, a pszichológia ágai 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pszichológia vizsgálati módszerei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pszichológia helye a tudományok rendszerében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megismerő folyamatok (érzékelés, észlelés, figyelem. emlékezet, gondolkodás, képzelet, tanulás)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megismerési folyamatok (motiváció, érzelem)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Szociálpszichológia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szociálpszichológia fogalma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szociálpszichológia tárgya, területei, vizsgálati módszerei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szociálpszichológia alapfogalmai: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csoport fogalma, típusai és szerveződésük alapja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csoportfejlődés szakaszai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szerep és a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státusz</w:t>
      </w:r>
      <w:proofErr w:type="gramEnd"/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előítélet és a sztereotípia fogalma és működése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előítélet és a sztereotípia összefüggései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deviancia fogalma, típusai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konfliktus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fogalma, a konfliktusok fajtái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konfliktuskezelési stratégiák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Fejlődéslélektan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fejlődéslélektan tárgya, módszerei, a pszichikus fejlődés feltételei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fejlődést befolyásoló tényezők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érés, a tanulás, a fejlődés fogalma, jellemzői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lastRenderedPageBreak/>
        <w:t>A fejlődés törvényszerűségei, fejlődési szakaszok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életkori szakaszok (újszülöttkor, csecsemőkor, kisgyermekkor, óvodáskor, serdülőkor)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kötődés, a korai anya-gyermek kapcsolat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Harlow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kísérletei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én felfedezése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hospitalizmus</w:t>
      </w:r>
      <w:proofErr w:type="spellEnd"/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Az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Ainswort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és az „Idegen helyzet kísérlet”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kötődés mintázatai 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gyermek és gondozója közötti kapcsolat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Személyiség-lélektan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személyiség-lélektan fogalma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személyiség fogalma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személyiség fejlődését befolyásoló tényezők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érés, a tanulás és a nevelés kölcsönhatásai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emberi szükségletek rendszere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Pedagógiai pszichológia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pedagógiai pszichológia fogalma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pedagógiai pszichológia tárgya és vizsgálati módszerei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kortárscsoportok kapcsolatainak feltérképezése - a szociometria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vezetési, nevelési stílusok fogalma és fajtái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nevelési attitűd fogalma, típusai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Alkalmazott pszichológia (ajánlás)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Tömegkommunikáció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Reklámpszichológia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Művészet pszichológia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Internetpszichológia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0"/>
          <w:numId w:val="3"/>
        </w:numPr>
        <w:tabs>
          <w:tab w:val="right" w:pos="9072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Pedagógiai gyakorlat tantárgy</w:t>
      </w:r>
      <w:r w:rsidRPr="00DD5E0A">
        <w:rPr>
          <w:rFonts w:ascii="Times New Roman" w:hAnsi="Times New Roman" w:cs="Times New Roman"/>
          <w:b/>
          <w:color w:val="auto"/>
          <w:lang w:eastAsia="en-US"/>
        </w:rPr>
        <w:tab/>
      </w: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A tantárgy tanításának célja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pedagógiai gyakorlat célja, hogy a tanulók betekintést nyerjenek az óvodák és iskolák szakmai munkájába, megismerjék a nevelés- és oktatás különböző színtereit. Legyenek tájékozottak az itt végzendő pedagógiai munka jellegével, az alkalmazott módszerekkel. A megszerzett tapasztalatokat el tudják helyezni a személyiségfejlesztés rendszerében, a megismert új elemekkel szélesítsék pedagógiai tudásukat.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Kapcsolódó közismereti, szakmai tartalmak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pedagógiai gyakorlat tantárgy kapcsolódik a magyar nyelv és irodalom (irodalom, művészetek, – kommunikáció) a társadalomismeret, (történelem) természetismeret (biológia) műveltségterületek közismereti tartalmaihoz, továbbá a nevelés elméleti, a didaktikai és a fejlődés-lélektani szakmai tartalmakhoz.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Témakörök</w:t>
      </w: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lastRenderedPageBreak/>
        <w:t>A gyermek megismerésének lehetőségei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gyermek megismerésének módjai, a megfigyelés, a módszer alkalmazásának pszichológiai, pedagógiai és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etikai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feltételei. 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Szociometria, a módszer alkalmazásának pszichológiai, pedagógiai és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etikai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feltételei.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gyermek rajz-ábrázolás tevékenységének fejlődése, rajzok alapján a gyermek fejlettségének mutatói.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játék, munka, tanulás pedagógiai/pszichológiai alapjainak megfigyelése.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 xml:space="preserve">A gyermek tevékenységének megfigyelése, irányítása, </w:t>
      </w:r>
      <w:proofErr w:type="gramStart"/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probléma</w:t>
      </w:r>
      <w:proofErr w:type="gramEnd"/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 xml:space="preserve">helyzetek elemzése 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gyermek fejlettségének mutatói, életkorának megfelelő fejlettség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társas kapcsolatok alakulása, jellemzői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nevelő és a gyermek/tanuló kapcsolata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gyermek játéktevékenységének alakulása, játéktevékenység irányítása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viselkedést kiváltó/fenntartó okok, a jelenségek mögött álló tények, érzelmek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gyermek kapcsolatainak rendszere, konfliktusmegoldások elemzése, véleményezése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konfliktus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közvetlen és közvetett okai, a konfliktusok gyökerei, az érdek, a szükséglet, az érzelem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különleges bánásmódot igénylő gyermek, tanuló: sajátos nevelési igényű gyermek, tanuló, beilleszkedési, tanulási, magatartási nehézséggel küzdő gyermek, tanuló, kiemelten tehetséges gyermek, tanuló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Pedagógusok összehangolt munkájának jelentősége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intézmény és a család kapcsolattartásának formái és jelentősége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Gondozási tevékenység megfigyelése, irányítása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Gondozási tevékenység elemzése pedagógiai/pszichológiai szempontok alapján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gondozás szerepe a nevelési folyamatban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egészséges életmódra nevelés területei: a gyermek gondozása, testi szükségleteinek, mozgásigényének kielégítése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harmonikus, összerendezett mozgás fejlődésének elősegítése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gyermeki testi képességek fejlődésének segítése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gyermek egészségének védelme, edzése, óvása, megőrzése; az egészséges életmód, a testápolás, az étkezés, az öltözködés, a betegségmegelőzés és az egészségmegőrzés szokásainak alakítása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gyermek fejlődéséhez és fejlesztéséhez szükséges egészséges és biztonságos környezet feltételei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környezet védelméhez és megóvásához kapcsolódó szokások alakítása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Gyermeki tevékenységekhez kapcsolódó készségek fejlesztése (ajánlás)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gyermekirodalom, az ének zene jelentősége a gyermek személyiségének fejlődésében: mondóka, gyermekvers, mese, meseregény, ifjúsági regény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mesemondás,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bábozás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>, dramatizálás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manuális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tevékenységek szerepe a gyermek személyiségfejlődésében: vizuális technikák megismerése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Dekoráció, ajándék- és játékkészítés lehetőségei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Szemléltető eszközök készítésének lehetőségei, technikái.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Oktatástechnikai eszközök használata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lastRenderedPageBreak/>
        <w:t xml:space="preserve">Családi </w:t>
      </w:r>
      <w:proofErr w:type="gramStart"/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krízisek</w:t>
      </w:r>
      <w:proofErr w:type="gramEnd"/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 xml:space="preserve"> megjelenése a köznevelési intézményekben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hátrányos helyzetű gyermek, tanuló az óvodában, iskolában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Veszélyeztetett gyermek, tanuló az óvodában, iskolában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Konfliktuskezelés stratégiák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interperszonális kapcsolatok (szülő – gyermek – pedagógus) működésmechanizmusa, a konfliktuskezelés hatékony módszerei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Együttműködés a családdal, szakemberekkel (gyermekvédelmi felelős, szociális munkás, pszichológus, fejlesztő pedagógus…), családlátogatás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viselkedést kiváltó/fenntartó okok, a jelenségek mögött álló tények, érzelmek.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gyermek kapcsolatainak rendszere, konfliktusmegoldások elemzése, véleményezése.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konfliktus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közvetlen és közvetett okai, a konfliktusok gyökerei, az érdek, a szükséglet, az érzelem.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köznevelési intézmények prevenciós munkája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Intézményen belüli és kívüli programok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intézmény napirendje, a csoport/osztály tevékenységi területei, csoportfoglalkozások, tanórák rendje, szervezési feladatok, előkészület, lebonyolítás, ellenőrzés, értékelés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Részvétel tanórán kívüli programok tervezésében, irányításában, szervezési feladataiban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Ünnepélyek, rendezvények szerepe az egyén és a közösség szempontjából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intézményen kívüli programok lehetőségei, tervezése, szervezése, irányítása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hagyományőrzés lehetőségei a köznevelés és a közművelődés intézményeiben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A képzés javasolt helyszíne (ajánlás)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szakmai gyakorlat helyszíne: iskolai tanterem; a köznevelés intézményei, kiemelten óvoda vagy általános iskola. A szorgalmi időszakban lebonyolításra kerülő szakmai gyakorlat: részben iskolai keretben, részben külső intézményben: lehetőség szerint heti, kétheti vagy havi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tömbösítéssel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történik, a gyakorlati hellyel egyeztetett időpontban. A gyakorlat helyszínét az iskola maga választhatja meg. A szakmai gyakorlat lebonyolítása az iskola által elkészített beosztás alapján csoportosan és egyénileg történhet. A tanulók a szaktanár, az oktató elméleti előkészítése után a kijelölt intézményben hospitálnak, illetve a gyermekek tanulók körében gyakorlati tevékenységet folytatnak. A megadott szempontok alapján feljegyzéseket készítenek, melynek tartalmaznia kell az adott intézmény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struktúrájáról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>, ellátási formáiról, a foglalkozások/tanórák megfigyeléséből, fejlesztési, módjairól, a szakértői munkáról szerzett elméleti és gyakorlati ismereteket is. A tanulók tapasztalataikat a foglalkozásokat vezető pedagógus bevonásával elemzik, a látottakat megbeszélik. A szakképzés utolsó évfolyamán a tanuló ismerkedjen meg az intézmény prevenciós munkájával, ismerkedjen meg az intézményben dolgozó segítő szakemberek (gyermekvédelmi felelős, szociális munkás, pszichológus, fejlesztő pedagógus…) munkájával; lehetőség szerint vegyen részt a családdal való kapcsolattartás eseményein.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200" w:line="276" w:lineRule="auto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DD5E0A" w:rsidRPr="00DD5E0A" w:rsidRDefault="00DD5E0A" w:rsidP="00DD5E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Általános gyógypedagógiai ismeretek</w:t>
      </w: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</w:pPr>
      <w:proofErr w:type="gramStart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megnevezésű</w:t>
      </w:r>
      <w:proofErr w:type="gramEnd"/>
    </w:p>
    <w:p w:rsidR="00DD5E0A" w:rsidRPr="00DD5E0A" w:rsidRDefault="00DD5E0A" w:rsidP="00DD5E0A">
      <w:pPr>
        <w:spacing w:before="480" w:after="480"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</w:pPr>
      <w:proofErr w:type="gramStart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programkövetelmény</w:t>
      </w:r>
      <w:proofErr w:type="gramEnd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 xml:space="preserve"> modul</w:t>
      </w: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  <w:proofErr w:type="gramStart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tantárgyai</w:t>
      </w:r>
      <w:proofErr w:type="gramEnd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, témakörei</w:t>
      </w:r>
    </w:p>
    <w:p w:rsidR="00DD5E0A" w:rsidRPr="00DD5E0A" w:rsidRDefault="00DD5E0A" w:rsidP="00DD5E0A">
      <w:pPr>
        <w:spacing w:after="200" w:line="276" w:lineRule="auto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DD5E0A" w:rsidRPr="00DD5E0A" w:rsidRDefault="00DD5E0A" w:rsidP="00DD5E0A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lastRenderedPageBreak/>
        <w:t xml:space="preserve">Általános gyógypedagógiai ismeretek megnevezésű programkövetelmény modulhoz tartozó tantárgyak és témakörök oktatása során fejlesztendő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kompetenciák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>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83"/>
        <w:gridCol w:w="758"/>
        <w:gridCol w:w="758"/>
      </w:tblGrid>
      <w:tr w:rsidR="00DD5E0A" w:rsidRPr="00DD5E0A" w:rsidTr="00221675">
        <w:trPr>
          <w:cantSplit/>
          <w:trHeight w:val="2149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Gyógypedagógiai alapismeretek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Gyógypedagógiai gyakorlat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7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FELADATOK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Betartja szakmai kompetenciahatárait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Együttműködik más szakemberekkel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Közreműködik a tanórai és tanórán kívüli habilitációs, rehabilitációs, terápiás foglalkozásokon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Közreműködik a kulturális, sport, játék és munkatevékenység tervezésében, lebonyolításában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Ellátja a sérült gyermek, felnőtt személyes gondozásával kapcsolatos teendőket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Tevékenyen részt vesz a sérült gyermek, felnőtt önkiszolgálási szokásainak kialakításában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Közreműködik a tanórai és tanórán kívüli habilitációs, rehabilitációs, terápiás foglalkozásokon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Közreműködik a kulturális, sport, játék és munkatevékenység tervezésében, lebonyolításában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gyógypedagógus útmutatásai alapján a nevelő-oktató munkában használatos szemléltető eszközöket készít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Tevékenyen részt vesz a sérült gyermek, felnőtt önkiszolgálási szokásainak kialakításában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7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SZAKMAI ISMERETEK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gyógypedagógia fogalma, tárgya, célja, helye a tudományok rendszerében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Az SNI, fogalma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Integráció,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inklúzió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, szegregáció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fogyatékosságok okai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Gyógypedagógiai diagnózis felállítása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korai gondozás fogalma, tartalma, intézményrendszere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tanulási akadályozottság és az értelmi akadályozottság fogalma, okai,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látásfogyatékosság fogalma, okai,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hallásfogyatékosság fogalma, okai,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mozgáskorlátozottság fogalma, okai,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beszédfogyatékosság fogalma, okai,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Az autizmus spektrumzavar fogalma, okai,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súlyos halmozott fogyatékosság fogalma, okai,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A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dislexia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,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disgráfia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, és a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discalculia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 fogalma, okai,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hiperaktivitás fogalma, okai,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figyelemzavar fogalma, okai,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magatartási zavar fogalma, okai,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</w:tbl>
    <w:p w:rsidR="00DD5E0A" w:rsidRPr="00DD5E0A" w:rsidRDefault="00DD5E0A" w:rsidP="00DD5E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0"/>
          <w:numId w:val="3"/>
        </w:numPr>
        <w:tabs>
          <w:tab w:val="right" w:pos="9072"/>
        </w:tabs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Gyógypedagógiai alapismeretek tantárgy</w:t>
      </w:r>
      <w:r w:rsidRPr="00DD5E0A">
        <w:rPr>
          <w:rFonts w:ascii="Times New Roman" w:hAnsi="Times New Roman" w:cs="Times New Roman"/>
          <w:b/>
          <w:color w:val="auto"/>
          <w:lang w:eastAsia="en-US"/>
        </w:rPr>
        <w:tab/>
      </w: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A tantárgy tanításának célja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általános gyógypedagógiai alapismeretek tantárgy tanításának célja, hogy a tanulók ismerjék meg a gyógypedagógia alapfogalmait, a sérülések típusait, valamint képesek legyenek eligazodni a gyógypedagógia intézményrendszerében.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Kapcsolódó közismereti, szakmai tartalmak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általános gyógypedagógia a társadalomismeret, (történelem) természetismeret (biológia) műveltségterületek közismereti tartalmaihoz, továbbá a pedagógia és pszichológia tárgyak elméleti tartalmakhoz.</w:t>
      </w: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Témakörök</w:t>
      </w: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Bevezetés a gyógypedagógiába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gyógypedagógia fogalma, tárgya, célja, helye a tudományok rendszerében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különleges gondozáshoz való jog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SNI fogalma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Integráció,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inklúzió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>, szegregáció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fogyatékosságok okai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környezeti ártalmak, veszélyeztető tényezők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szakértői bizottságok feladata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Szakemberek feladata a szakértői bizottságokban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szakértői vélemény tartalma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Gyógypedagógiai diagnózis felállítása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korai gondozás fogalma, tartalma, intézményrendszere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Fogyatékos gyermek a családban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A gyógypedagógia területei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tanulási akadályozottság és az értelmi akadályozottság fogalma, okai, jellemzői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látásfogyatékosság fogalma, jellemzői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hallásfogyatékosság fogalma, jellemzői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mozgáskorlátozottság fogalma, jellemzői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beszédfogyatékosság fogalma, jellemzői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autizmus spektrumzavar fogalma, jellemzői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súlyos halmozott fogyatékosság fogalma, jellemzői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dislexia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,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disgráfia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, és a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discalculia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fogalma, jellemzői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SH fogyatékosság fogalma, jellemzői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ADHD fogalma, okai, jellemzői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0"/>
          <w:numId w:val="3"/>
        </w:numPr>
        <w:tabs>
          <w:tab w:val="right" w:pos="9072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Gyógypedagógiai gyakorlat tantárgy</w:t>
      </w:r>
      <w:r w:rsidRPr="00DD5E0A">
        <w:rPr>
          <w:rFonts w:ascii="Times New Roman" w:hAnsi="Times New Roman" w:cs="Times New Roman"/>
          <w:b/>
          <w:color w:val="auto"/>
          <w:lang w:eastAsia="en-US"/>
        </w:rPr>
        <w:tab/>
      </w:r>
    </w:p>
    <w:p w:rsidR="00DD5E0A" w:rsidRPr="00DD5E0A" w:rsidRDefault="00DD5E0A" w:rsidP="00DD5E0A">
      <w:pPr>
        <w:spacing w:after="0"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A tantárgy tanításának célja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gyógypedagógiai gyakorlat célja, hogy a tanulók vegyenek részt a fogyatékos gyermekek mindennapjaiban, igazodjanak el a sérülteket gondozó, nevelő, oktató intézményrendszerben, alakítsanak ki partneri együttműködési viszonyt a fogyatékos személyek nevelésében, rehabilitációjában közreműködő szakemberekkel.</w:t>
      </w: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Kapcsolódó közismereti, szakmai tartalmak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tantárgy kapcsolódik a Gyógypedagógiai alapismeretek, a társadalomismeret, (történelem) természetismeret (biológia) műveltségterületek közismereti tartalmaihoz, továbbá a pedagógia és pszichológia tárgyak és a Speciális gyógypedagógiai ismeretek modul tantárgyainak elméleti tartalmához.</w:t>
      </w: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Témakörök</w:t>
      </w: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A sérült gyermek tevékenységének megfigyelése, elemzése, irányítása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sérült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gyermek(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>felnőtt) tevékenységének pedagógiai/pszichológiai alapjainak megfigyelése.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sérült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gyermek(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>felnőtt) fejlettségének mutatói, életkorának megfelelő fejlettség.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Megfigyelés/bekapcsolódás a sérült gyermek (felnőtt) motiválásába.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Megfigyelés/bekapcsolódás a sérült gyermeket (felnőttet) gondozó intézmény napirendjébe, a csoport/osztály tevékenységébe, csoportfoglalkozásokba, tanórák rendjébe, bekapcsolódás a szervezési feladatokba, előkészületbe, lebonyolításba, ellenőrzésbe, értékelésbe,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eszközök használatába, speciális módszerek alkalmazásába.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szabadidős programok megfigyelése, bekapcsolódás a programba.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Szemléltető eszközök készítése.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Részvétel az intézményen kívüli programokban, a program szervezésében, előkészületben, lebonyolításban.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sérült gyermek viselkedésének megfigyelése, kiváltó/fenntartó okok, a jelenségek mögött álló tények, érzelmek, elemzése.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sérült gyermek kapcsolatainak rendszere, konfliktusmegoldások elemzése, véleményezése, a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konfliktus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közvetlen és közvetett okai, a konfliktusok gyökerei, az érdek, a szükséglet, az érzelem megfigyelése.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pedagógusok összehangolt munkájának jelentősége.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Kapcsolattartás a szülővel.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A gondozási tevékenységek sérülés-specifikuskérdései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Kapcsolatfelvétel, együttműködés az intézmény gyógypedagógusaival, nevelőivel, gondozóival.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intézmény működése, jellege, cél, feladatrendszere, működésének személyi és tárgyi feltételei.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intézmény által gondozott/nevelt/oktatott személyek megfigyelése, kapcsolatfelvétel a személlyel.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Gondozási tevékenység megfigyelése, elemzése pedagógiai/pszichológiai szempontok alapján.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módszerek, eszközök, eljárások megfigyelése.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sérült személy testi szükségleteinek megfigyelése, bekapcsolódás a szükségletek kielégítésébe.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lastRenderedPageBreak/>
        <w:t xml:space="preserve"> A sérült személy mozgásigényének megfigyelése, bekapcsolódás az összerendezett mozgás fejlődésének elősegítésébe.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sérült személy higiénés szokásrendszerének megfigyelése, bekapcsolódás a higiénés szokásrendszer kialakításába.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sérült személy önkiszolgáló folyamatainak megfigyelése, bekapcsolódás az önkiszolgálás folyamatában.</w:t>
      </w:r>
    </w:p>
    <w:p w:rsidR="00DD5E0A" w:rsidRPr="00DD5E0A" w:rsidRDefault="00DD5E0A" w:rsidP="00DD5E0A">
      <w:pPr>
        <w:spacing w:after="0" w:line="276" w:lineRule="auto"/>
        <w:ind w:left="851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200" w:line="276" w:lineRule="auto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DD5E0A" w:rsidRPr="00DD5E0A" w:rsidRDefault="00DD5E0A" w:rsidP="00DD5E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</w:pPr>
      <w:proofErr w:type="gramStart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 xml:space="preserve"> gyógypedagógiai ismeretek</w:t>
      </w: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</w:pPr>
      <w:proofErr w:type="gramStart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megnevezésű</w:t>
      </w:r>
      <w:proofErr w:type="gramEnd"/>
    </w:p>
    <w:p w:rsidR="00DD5E0A" w:rsidRPr="00DD5E0A" w:rsidRDefault="00DD5E0A" w:rsidP="00DD5E0A">
      <w:pPr>
        <w:spacing w:before="480" w:after="480"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</w:pPr>
      <w:proofErr w:type="gramStart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programkövetelmény</w:t>
      </w:r>
      <w:proofErr w:type="gramEnd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 xml:space="preserve"> modul</w:t>
      </w:r>
    </w:p>
    <w:p w:rsidR="00DD5E0A" w:rsidRPr="00DD5E0A" w:rsidRDefault="00DD5E0A" w:rsidP="00DD5E0A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</w:pPr>
      <w:proofErr w:type="gramStart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tantárgyai</w:t>
      </w:r>
      <w:proofErr w:type="gramEnd"/>
      <w:r w:rsidRPr="00DD5E0A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>, témakörei</w:t>
      </w:r>
    </w:p>
    <w:p w:rsidR="00DD5E0A" w:rsidRPr="00DD5E0A" w:rsidRDefault="00DD5E0A" w:rsidP="00DD5E0A">
      <w:pPr>
        <w:spacing w:after="200" w:line="276" w:lineRule="auto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DD5E0A" w:rsidRPr="00DD5E0A" w:rsidRDefault="00DD5E0A" w:rsidP="00DD5E0A">
      <w:pPr>
        <w:spacing w:line="276" w:lineRule="auto"/>
        <w:jc w:val="both"/>
        <w:rPr>
          <w:rFonts w:ascii="Times New Roman" w:hAnsi="Times New Roman" w:cs="Times New Roman"/>
          <w:color w:val="auto"/>
          <w:lang w:eastAsia="en-US"/>
        </w:rPr>
      </w:pP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lastRenderedPageBreak/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gyógypedagógiai ismeretek megnevezésű programkövetelmény modulhoz tartozó tantárgyak és témakörök oktatása során fejlesztendő kompetenciák: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33"/>
        <w:gridCol w:w="758"/>
        <w:gridCol w:w="1072"/>
        <w:gridCol w:w="759"/>
      </w:tblGrid>
      <w:tr w:rsidR="00DD5E0A" w:rsidRPr="00DD5E0A" w:rsidTr="00221675">
        <w:trPr>
          <w:cantSplit/>
          <w:trHeight w:val="2007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Gyógypedagógiai pszichológia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Gyógypedagógiai tantárgy-pedagógiák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Gyógypedagógiai egészségtan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8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FELADATOK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gyógypedagógus útmutatása alapján segít a tanulásban akadályozott és értelmileg akadályozott gyermek, tanuló, felnőtt óvodai, iskolai, intézményi foglalkozásain, tanóráin, tanórán kívüli, intézményen kívüli tevékenységében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gyógypedagógussal együttműködve segít a súlyosan halmozottan fogyatékos gyermek, tanuló, felnőtt óvodai, iskolai, intézményi fejlesztő foglalkozásain, a fejlesztő foglalkozáson kívüli és az intézményen kívüli tevékenységében.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gyógypedagógus útmutatása alapján segít a látássérült gyermek, tanuló, felnőtt óvodai, iskolai, intézményi foglalkozásain, tanóráin, tanórán kívüli és az intézményen kívüli tevékenységében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gyógypedagógus útmutatása alapján segít a hallássérült gyermek, tanuló, felnőtt óvodai, iskolai, intézményi foglalkozásain, tanóráin, tanórán kívüli és az intézményen kívüli tevékenységében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gyógypedagógus útmutatása alapján segít a mozgáskorlátozott gyermek, tanuló, felnőtt óvodai, iskolai, intézményi foglalkozásain, tanóráin, tanórán kívüli, intézményen kívüli tevékenységében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gyógypedagógus útmutatásai alapján segít a beszédfogyatékos gyermek, tanuló, felnőtt óvodai, iskolai, intézményi foglalkozásain, tanóráin, tanórán kívüli és az intézményen kívüli tevékenységében.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8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SZAKMAI ISMERETEK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A tanulásban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akadályozottak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 és értelmileg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akadályozottak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 nevelése, oktatása, fejlesztése.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tanulásban akadályozott és értelmileg akadályozott gyermekek önkiszolgálásra nevelésének, kérdései, az önálló életvitel lehetőségei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súlyosan és halmozottan sérült személyek gondozása, higiénés feladatai, fejlesztésük kiemelt területei, az önálló életvitel lehetőségei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látássérültek nevelés, oktatása, fejlesztése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A látásfogyatékosság hatása a gyermek személyiségfejlődésére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vakok verbalizmusa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vakok lereagáló mozgása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látásfogyatékos gyermek önkiszolgálásra nevelésének, higiénés szokásainak sajátosságai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A látássérültek </w:t>
            </w:r>
            <w:proofErr w:type="gram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speciális</w:t>
            </w:r>
            <w:proofErr w:type="gram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 taneszközei, eszközei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hallássérültek nevelés, oktatása, fejlesztése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hallássérült gyermek önkiszolgálásra nevelésének, higiénés szokásainak sajátosságai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hallásfogyatékosság hatása a gyermek személyiségfejlődésére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mozgássérültek nevelése, oktatása, fejlesztése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A mozgáskorlátozottak </w:t>
            </w:r>
            <w:proofErr w:type="gram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speciális</w:t>
            </w:r>
            <w:proofErr w:type="gram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 taneszközei, eszközei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mozgáskorlátozottak gyógyászati és rehabilitációs eszközei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mozgáskorlátozottság hatása a személyiség fejlődésére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beszédhiba, beszédzavar fogalma, típusai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beszédfogyatékosság hatása a személyiség fejlődésére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Az autizmus spektrumzavarral élő személyek nevelése, oktatása, fejlesztése,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A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protetikus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 környezet fogalma, fajtái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A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dislexiás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,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disgráfiás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,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discalculiás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 gyermekek fejlesztése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A </w:t>
            </w:r>
            <w:proofErr w:type="spellStart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Meixner</w:t>
            </w:r>
            <w:proofErr w:type="spellEnd"/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 xml:space="preserve"> módszer sajátosságai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beszédhiba, beszédzavar fogalma, típusai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 beszédfogyatékosság hatása a személyiség fejlődésére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Az autizmus spektrumzavarral élő személyek nevelése, oktatása, fejlesztése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x</w:t>
            </w:r>
          </w:p>
        </w:tc>
      </w:tr>
      <w:tr w:rsidR="00DD5E0A" w:rsidRPr="00DD5E0A" w:rsidTr="00221675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D5E0A">
              <w:rPr>
                <w:rFonts w:ascii="Times New Roman" w:hAnsi="Times New Roman" w:cs="Times New Roman"/>
                <w:color w:val="auto"/>
                <w:lang w:eastAsia="en-US"/>
              </w:rPr>
              <w:t>Az ADHD sajátosságai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0A" w:rsidRPr="00DD5E0A" w:rsidRDefault="00DD5E0A" w:rsidP="00DD5E0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D5E0A" w:rsidRPr="00DD5E0A" w:rsidRDefault="00DD5E0A" w:rsidP="00DD5E0A">
      <w:pPr>
        <w:spacing w:line="276" w:lineRule="auto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0"/>
          <w:numId w:val="3"/>
        </w:numPr>
        <w:tabs>
          <w:tab w:val="right" w:pos="9072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Gyógypedagógiai pszichológia tantárgy</w:t>
      </w:r>
      <w:r w:rsidRPr="00DD5E0A">
        <w:rPr>
          <w:rFonts w:ascii="Times New Roman" w:hAnsi="Times New Roman" w:cs="Times New Roman"/>
          <w:b/>
          <w:color w:val="auto"/>
          <w:lang w:eastAsia="en-US"/>
        </w:rPr>
        <w:tab/>
      </w: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A tantárgy tanításának célja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gyógypedagógiai pszichológia tanításának célja, hogy a tanulók ismerjék meg a sérült ember személyiségfejlődésének pszichológiai sajátosságait, ezzel hozzájárulva az ember lelki működésének teljesebb megértéséhez.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Kapcsolódó közismereti, szakmai tartalmak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gyógypedagógiai pszichológia a társadalomismeret, (történelem) természetismeret (biológia) műveltségterületek közismereti tartalmaihoz, továbbá a pedagógia és pszichológia és általános gyógypedagógiai tárgyak elméleti tartalmakhoz</w:t>
      </w: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Témakörök</w:t>
      </w: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A gyógypedagógiai pszichológia alapjai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gyógypedagógiai lélektan fogalma, célja, feladatai helye a tudományok rendszerében.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lastRenderedPageBreak/>
        <w:t>A fejlődés gyógypedagógiai kérdései, a fejlődés tempójának zavarai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intelligencia fogalma, megjelenési formái</w:t>
      </w: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Az egyes gyógypedagógiai területek pszichológiája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tanulásban akadályozott és az értelmileg akadályozott gyermek fejlődése, az érzékelés, figyelem, emlékezet, képzelet, gondolkodás sajátosságai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analizátorok sérülésének sajátosságai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vakok nyelvi fejlődése 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verbalizmus 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vakok lereagáló mozgása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hallássérültek észlelése, érzékelése, figyelem, emlékezet jellemzői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hallássérültek beszéde a jelbeszéd jelentősége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mozgássérültek pszichés sajátosságai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beszédsérülés hatása a személyiségfejlődésre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Az autista egyén beilleszkedésének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problémája</w:t>
      </w:r>
      <w:proofErr w:type="gramEnd"/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fejlődés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kompenzatórikus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jellege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társadalmi beilleszkedés sajátosságai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SH fogyatékos gyermek a családban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0"/>
          <w:numId w:val="3"/>
        </w:numPr>
        <w:tabs>
          <w:tab w:val="right" w:pos="9072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Gyógypedagógiai tantárgy-pedagógiák tantárgy</w:t>
      </w:r>
      <w:r w:rsidRPr="00DD5E0A">
        <w:rPr>
          <w:rFonts w:ascii="Times New Roman" w:hAnsi="Times New Roman" w:cs="Times New Roman"/>
          <w:b/>
          <w:color w:val="auto"/>
          <w:lang w:eastAsia="en-US"/>
        </w:rPr>
        <w:tab/>
      </w:r>
    </w:p>
    <w:p w:rsidR="00DD5E0A" w:rsidRPr="00DD5E0A" w:rsidRDefault="00DD5E0A" w:rsidP="00DD5E0A">
      <w:pPr>
        <w:tabs>
          <w:tab w:val="right" w:pos="9072"/>
        </w:tabs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A tantárgy tanításának célja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gyógypedagógiai tantárgy-pedagógiák tanításának célja, hogy a tanulók ismerjék meg a sérülés specifikus oktatás, - nevelés sajátosságait, a gyógypedagógia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eszközrendszerét, ezáltal hatékony és szakszerű segítségnyújtásra legyenek képesek.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Kapcsolódó közismereti, szakmai tartalmak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gyógypedagógiai pszichológia a társadalomismeret, (történelem) természetismeret (biológia) műveltségterületek közismereti tartalmaihoz, továbbá a pedagógia és pszichológia és általános gyógypedagógiai tárgyak elméleti tartalmakhoz.</w:t>
      </w: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Témakörök</w:t>
      </w: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 xml:space="preserve">A nevelés, oktatás, fejlesztés </w:t>
      </w:r>
      <w:proofErr w:type="gramStart"/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 xml:space="preserve"> kérdései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tanulásban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akadályozottak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nevelése, oktatása, fejlesztése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tanulásban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akadályozottak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taneszközei, eszközei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tanulásban akadályozott, egyén életútja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értelmileg akadályozott gyermek, tanuló nevelés, oktatása, fejlesztése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értelmileg akadályozott, egyén életútja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látássérültek nevelés, oktatása, fejlesztése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látássérültek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taneszközei, eszközei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hallássérültek nevelés, oktatása, fejlesztése 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hallássérültek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taneszközei, eszközei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mozgássérültek nevelése, oktatása, fejlesztése 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mozgáskorlátozottak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taneszközei, eszközei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beszédfogyatékosok nevelése, oktatása, fejlesztése 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beszédfogyatékosok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taneszközei, eszközei</w:t>
      </w:r>
    </w:p>
    <w:p w:rsidR="00DD5E0A" w:rsidRPr="00DD5E0A" w:rsidRDefault="00DD5E0A" w:rsidP="00DD5E0A">
      <w:pPr>
        <w:spacing w:after="0" w:line="276" w:lineRule="auto"/>
        <w:ind w:left="143" w:firstLine="708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lastRenderedPageBreak/>
        <w:t>Az autizmus spektrumzavarral élő személyek nevelése, oktatása, fejlesztése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protetikus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környezet fogalma, fajtái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dislexiás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gyermek nevelése, oktatása, fejlesztése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disgráfiás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gyermek nevelése, oktatása, fejlesztése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discalculiás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gyermek nevelése, oktatása, fejlesztése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</w:t>
      </w:r>
      <w:proofErr w:type="spellStart"/>
      <w:r w:rsidRPr="00DD5E0A">
        <w:rPr>
          <w:rFonts w:ascii="Times New Roman" w:hAnsi="Times New Roman" w:cs="Times New Roman"/>
          <w:color w:val="auto"/>
          <w:lang w:eastAsia="en-US"/>
        </w:rPr>
        <w:t>Meixner</w:t>
      </w:r>
      <w:proofErr w:type="spellEnd"/>
      <w:r w:rsidRPr="00DD5E0A">
        <w:rPr>
          <w:rFonts w:ascii="Times New Roman" w:hAnsi="Times New Roman" w:cs="Times New Roman"/>
          <w:color w:val="auto"/>
          <w:lang w:eastAsia="en-US"/>
        </w:rPr>
        <w:t xml:space="preserve"> módszer sajátosságai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ADHD-s gyermek, tanuló nevelése, oktatása, fejlesztése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SH fogyatékos nevelés, fejlesztése</w:t>
      </w:r>
    </w:p>
    <w:p w:rsidR="00DD5E0A" w:rsidRPr="00DD5E0A" w:rsidRDefault="00DD5E0A" w:rsidP="00DD5E0A">
      <w:pPr>
        <w:spacing w:after="0" w:line="276" w:lineRule="auto"/>
        <w:ind w:left="143" w:firstLine="708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Sérültek a munka világában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0"/>
          <w:numId w:val="3"/>
        </w:numPr>
        <w:tabs>
          <w:tab w:val="right" w:pos="9072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Gyógypedagógiai egészségtan tantárgy</w:t>
      </w:r>
      <w:r w:rsidRPr="00DD5E0A">
        <w:rPr>
          <w:rFonts w:ascii="Times New Roman" w:hAnsi="Times New Roman" w:cs="Times New Roman"/>
          <w:b/>
          <w:color w:val="auto"/>
          <w:lang w:eastAsia="en-US"/>
        </w:rPr>
        <w:tab/>
      </w: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A tantárgy tanításának célja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gyógypedagógiai egészségtan tantárgy tanításának célja, hogy a tanulók ismerjék meg a sérült gyermek/felnőtt gondozásának, intézményi ellátásának sajátosságait, valamint a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higiénés szokásrendszer kialakításának feltételrendszerét.</w:t>
      </w: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Kapcsolódó közismereti, szakmai tartalmak</w:t>
      </w:r>
    </w:p>
    <w:p w:rsidR="00DD5E0A" w:rsidRPr="00DD5E0A" w:rsidRDefault="00DD5E0A" w:rsidP="00DD5E0A">
      <w:pPr>
        <w:spacing w:after="0" w:line="276" w:lineRule="auto"/>
        <w:ind w:left="426"/>
        <w:jc w:val="both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Az gyógypedagógiai egészségtan a természetismeret (biológia) műveltségterületek közismereti tartalmaihoz, továbbá a pedagógia és pszichológia tárgyak, valamint az általános gyógypedagógiai elméleti tartalmakhoz kapcsolódik</w:t>
      </w: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color w:val="auto"/>
          <w:lang w:eastAsia="en-US"/>
        </w:rPr>
        <w:t>Témakörök</w:t>
      </w:r>
    </w:p>
    <w:p w:rsidR="00DD5E0A" w:rsidRPr="00DD5E0A" w:rsidRDefault="00DD5E0A" w:rsidP="00DD5E0A">
      <w:pPr>
        <w:numPr>
          <w:ilvl w:val="2"/>
          <w:numId w:val="3"/>
        </w:numPr>
        <w:tabs>
          <w:tab w:val="left" w:pos="1701"/>
          <w:tab w:val="right" w:pos="9072"/>
        </w:tabs>
        <w:spacing w:after="0" w:line="276" w:lineRule="auto"/>
        <w:ind w:left="993" w:hanging="426"/>
        <w:contextualSpacing/>
        <w:jc w:val="both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DD5E0A">
        <w:rPr>
          <w:rFonts w:ascii="Times New Roman" w:hAnsi="Times New Roman" w:cs="Times New Roman"/>
          <w:b/>
          <w:iCs/>
          <w:color w:val="auto"/>
          <w:lang w:eastAsia="en-US"/>
        </w:rPr>
        <w:t>Gyógypedagógiai gondozás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gyógypedagógiai egészségtan fogalma, célja, feladata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sérült gyermek testi fejlődésének sajátosságai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tanulásban akadályozott egyén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egészségtana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Az értelmileg akadályozott egyén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egészségtana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hallássérültek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egészségtana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látássérültek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egészségtana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mozgássérültek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egészségtana, gyógyászati segédeszközök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logopédiai munka higiénéje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Az autizmus spektrumzavar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egészségtana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>A fogyatékos gyermek pályaválasztásának egészségtani vonatkozása</w:t>
      </w:r>
    </w:p>
    <w:p w:rsidR="00DD5E0A" w:rsidRPr="00DD5E0A" w:rsidRDefault="00DD5E0A" w:rsidP="00DD5E0A">
      <w:pPr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  <w:r w:rsidRPr="00DD5E0A">
        <w:rPr>
          <w:rFonts w:ascii="Times New Roman" w:hAnsi="Times New Roman" w:cs="Times New Roman"/>
          <w:color w:val="auto"/>
          <w:lang w:eastAsia="en-US"/>
        </w:rPr>
        <w:t xml:space="preserve">A SH fogyatékosok </w:t>
      </w:r>
      <w:proofErr w:type="gramStart"/>
      <w:r w:rsidRPr="00DD5E0A">
        <w:rPr>
          <w:rFonts w:ascii="Times New Roman" w:hAnsi="Times New Roman" w:cs="Times New Roman"/>
          <w:color w:val="auto"/>
          <w:lang w:eastAsia="en-US"/>
        </w:rPr>
        <w:t>speciális</w:t>
      </w:r>
      <w:proofErr w:type="gramEnd"/>
      <w:r w:rsidRPr="00DD5E0A">
        <w:rPr>
          <w:rFonts w:ascii="Times New Roman" w:hAnsi="Times New Roman" w:cs="Times New Roman"/>
          <w:color w:val="auto"/>
          <w:lang w:eastAsia="en-US"/>
        </w:rPr>
        <w:t xml:space="preserve"> egészségtana</w:t>
      </w:r>
    </w:p>
    <w:p w:rsidR="00DD5E0A" w:rsidRPr="00DD5E0A" w:rsidRDefault="00DD5E0A" w:rsidP="00DD5E0A">
      <w:pPr>
        <w:tabs>
          <w:tab w:val="left" w:pos="1418"/>
          <w:tab w:val="right" w:pos="9072"/>
        </w:tabs>
        <w:spacing w:after="0" w:line="276" w:lineRule="auto"/>
        <w:ind w:left="851"/>
        <w:rPr>
          <w:rFonts w:ascii="Times New Roman" w:hAnsi="Times New Roman" w:cs="Times New Roman"/>
          <w:color w:val="auto"/>
          <w:lang w:eastAsia="en-US"/>
        </w:rPr>
      </w:pPr>
    </w:p>
    <w:p w:rsidR="00DD5E0A" w:rsidRPr="00DD5E0A" w:rsidRDefault="00DD5E0A" w:rsidP="00DD5E0A">
      <w:pPr>
        <w:spacing w:after="0" w:line="276" w:lineRule="auto"/>
        <w:ind w:left="426"/>
        <w:rPr>
          <w:rFonts w:ascii="Times New Roman" w:hAnsi="Times New Roman" w:cs="Times New Roman"/>
          <w:color w:val="auto"/>
          <w:lang w:eastAsia="en-US"/>
        </w:rPr>
      </w:pPr>
    </w:p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A21B62" w:rsidRDefault="00A21B62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A21B62" w:rsidRDefault="00A21B62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A21B62" w:rsidRDefault="00A21B62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A21B62" w:rsidRDefault="00A21B62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783CB9" w:rsidRPr="00783CB9" w:rsidRDefault="00783CB9" w:rsidP="00783CB9">
      <w:pPr>
        <w:spacing w:after="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CB05F2" w:rsidRDefault="00CB05F2">
      <w:pPr>
        <w:spacing w:after="0"/>
        <w:ind w:left="-1416" w:right="10831"/>
      </w:pPr>
    </w:p>
    <w:p w:rsidR="00CB05F2" w:rsidRDefault="003E41BA">
      <w:pPr>
        <w:spacing w:after="0"/>
        <w:ind w:right="4817"/>
        <w:jc w:val="right"/>
      </w:pPr>
      <w:r>
        <w:rPr>
          <w:rFonts w:ascii="Arial" w:eastAsia="Arial" w:hAnsi="Arial" w:cs="Arial"/>
          <w:b/>
        </w:rPr>
        <w:t xml:space="preserve"> </w:t>
      </w:r>
    </w:p>
    <w:p w:rsidR="00CB05F2" w:rsidRDefault="003E41BA">
      <w:pPr>
        <w:spacing w:after="0" w:line="240" w:lineRule="auto"/>
        <w:ind w:right="4817"/>
        <w:jc w:val="both"/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ab/>
        <w:t xml:space="preserve"> </w:t>
      </w:r>
    </w:p>
    <w:p w:rsidR="00CB05F2" w:rsidRDefault="003E41BA">
      <w:pPr>
        <w:spacing w:after="17"/>
        <w:ind w:right="4817"/>
        <w:jc w:val="right"/>
      </w:pPr>
      <w:r>
        <w:rPr>
          <w:rFonts w:ascii="Arial" w:eastAsia="Arial" w:hAnsi="Arial" w:cs="Arial"/>
          <w:b/>
        </w:rPr>
        <w:t xml:space="preserve"> </w:t>
      </w:r>
    </w:p>
    <w:p w:rsidR="00CB05F2" w:rsidRDefault="00CB05F2" w:rsidP="005B6AFC">
      <w:pPr>
        <w:spacing w:after="0"/>
        <w:ind w:right="4828"/>
        <w:jc w:val="center"/>
      </w:pPr>
    </w:p>
    <w:p w:rsidR="00CB05F2" w:rsidRDefault="003E41BA">
      <w:pPr>
        <w:spacing w:after="0"/>
        <w:ind w:right="4828"/>
        <w:jc w:val="right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CB05F2" w:rsidRDefault="003E41BA">
      <w:pPr>
        <w:spacing w:after="0"/>
      </w:pP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 </w:t>
      </w:r>
    </w:p>
    <w:p w:rsidR="00CB05F2" w:rsidRDefault="003E41BA">
      <w:pPr>
        <w:spacing w:after="0"/>
        <w:ind w:right="4828"/>
        <w:jc w:val="right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CB05F2" w:rsidRDefault="003E41BA">
      <w:pPr>
        <w:spacing w:after="0"/>
        <w:ind w:right="4828"/>
        <w:jc w:val="right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CB05F2" w:rsidRDefault="003E41BA">
      <w:pPr>
        <w:spacing w:after="60"/>
        <w:ind w:right="4828"/>
        <w:jc w:val="right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CB05F2" w:rsidRDefault="00CB05F2">
      <w:pPr>
        <w:spacing w:after="0"/>
        <w:ind w:right="4828"/>
        <w:jc w:val="right"/>
      </w:pPr>
    </w:p>
    <w:p w:rsidR="00CB05F2" w:rsidRDefault="003E41BA">
      <w:pPr>
        <w:spacing w:after="0"/>
      </w:pPr>
      <w:r>
        <w:t xml:space="preserve"> </w:t>
      </w:r>
    </w:p>
    <w:sectPr w:rsidR="00CB05F2">
      <w:pgSz w:w="11906" w:h="16838"/>
      <w:pgMar w:top="1416" w:right="1075" w:bottom="185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4"/>
    <w:multiLevelType w:val="hybridMultilevel"/>
    <w:tmpl w:val="3ABCA9B6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5274"/>
    <w:multiLevelType w:val="hybridMultilevel"/>
    <w:tmpl w:val="01020AD4"/>
    <w:lvl w:ilvl="0" w:tplc="687E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7942"/>
    <w:multiLevelType w:val="hybridMultilevel"/>
    <w:tmpl w:val="4FE2FB4A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53133"/>
    <w:multiLevelType w:val="hybridMultilevel"/>
    <w:tmpl w:val="30D248CA"/>
    <w:lvl w:ilvl="0" w:tplc="687E4A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35371"/>
    <w:multiLevelType w:val="hybridMultilevel"/>
    <w:tmpl w:val="7116E234"/>
    <w:lvl w:ilvl="0" w:tplc="7130C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7F1324"/>
    <w:multiLevelType w:val="hybridMultilevel"/>
    <w:tmpl w:val="4C6E8F20"/>
    <w:lvl w:ilvl="0" w:tplc="22EAD97A">
      <w:start w:val="3"/>
      <w:numFmt w:val="upperRoman"/>
      <w:lvlText w:val="%1."/>
      <w:lvlJc w:val="left"/>
      <w:pPr>
        <w:ind w:left="3697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057" w:hanging="360"/>
      </w:pPr>
    </w:lvl>
    <w:lvl w:ilvl="2" w:tplc="040E001B" w:tentative="1">
      <w:start w:val="1"/>
      <w:numFmt w:val="lowerRoman"/>
      <w:lvlText w:val="%3."/>
      <w:lvlJc w:val="right"/>
      <w:pPr>
        <w:ind w:left="4777" w:hanging="180"/>
      </w:pPr>
    </w:lvl>
    <w:lvl w:ilvl="3" w:tplc="040E000F" w:tentative="1">
      <w:start w:val="1"/>
      <w:numFmt w:val="decimal"/>
      <w:lvlText w:val="%4."/>
      <w:lvlJc w:val="left"/>
      <w:pPr>
        <w:ind w:left="5497" w:hanging="360"/>
      </w:pPr>
    </w:lvl>
    <w:lvl w:ilvl="4" w:tplc="040E0019" w:tentative="1">
      <w:start w:val="1"/>
      <w:numFmt w:val="lowerLetter"/>
      <w:lvlText w:val="%5."/>
      <w:lvlJc w:val="left"/>
      <w:pPr>
        <w:ind w:left="6217" w:hanging="360"/>
      </w:pPr>
    </w:lvl>
    <w:lvl w:ilvl="5" w:tplc="040E001B" w:tentative="1">
      <w:start w:val="1"/>
      <w:numFmt w:val="lowerRoman"/>
      <w:lvlText w:val="%6."/>
      <w:lvlJc w:val="right"/>
      <w:pPr>
        <w:ind w:left="6937" w:hanging="180"/>
      </w:pPr>
    </w:lvl>
    <w:lvl w:ilvl="6" w:tplc="040E000F" w:tentative="1">
      <w:start w:val="1"/>
      <w:numFmt w:val="decimal"/>
      <w:lvlText w:val="%7."/>
      <w:lvlJc w:val="left"/>
      <w:pPr>
        <w:ind w:left="7657" w:hanging="360"/>
      </w:pPr>
    </w:lvl>
    <w:lvl w:ilvl="7" w:tplc="040E0019" w:tentative="1">
      <w:start w:val="1"/>
      <w:numFmt w:val="lowerLetter"/>
      <w:lvlText w:val="%8."/>
      <w:lvlJc w:val="left"/>
      <w:pPr>
        <w:ind w:left="8377" w:hanging="360"/>
      </w:pPr>
    </w:lvl>
    <w:lvl w:ilvl="8" w:tplc="040E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6" w15:restartNumberingAfterBreak="0">
    <w:nsid w:val="2636231F"/>
    <w:multiLevelType w:val="hybridMultilevel"/>
    <w:tmpl w:val="FC8E6926"/>
    <w:lvl w:ilvl="0" w:tplc="7A021F3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288E0D9C"/>
    <w:multiLevelType w:val="hybridMultilevel"/>
    <w:tmpl w:val="AADEA9FA"/>
    <w:lvl w:ilvl="0" w:tplc="687E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439D7"/>
    <w:multiLevelType w:val="hybridMultilevel"/>
    <w:tmpl w:val="203032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70045"/>
    <w:multiLevelType w:val="hybridMultilevel"/>
    <w:tmpl w:val="158C000C"/>
    <w:lvl w:ilvl="0" w:tplc="133C5F94">
      <w:start w:val="1"/>
      <w:numFmt w:val="decimal"/>
      <w:pStyle w:val="Cmsor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BA2236">
      <w:start w:val="1"/>
      <w:numFmt w:val="lowerLetter"/>
      <w:lvlText w:val="%2"/>
      <w:lvlJc w:val="left"/>
      <w:pPr>
        <w:ind w:left="1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902E22">
      <w:start w:val="1"/>
      <w:numFmt w:val="lowerRoman"/>
      <w:lvlText w:val="%3"/>
      <w:lvlJc w:val="left"/>
      <w:pPr>
        <w:ind w:left="2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237A8">
      <w:start w:val="1"/>
      <w:numFmt w:val="decimal"/>
      <w:lvlText w:val="%4"/>
      <w:lvlJc w:val="left"/>
      <w:pPr>
        <w:ind w:left="31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69A90">
      <w:start w:val="1"/>
      <w:numFmt w:val="lowerLetter"/>
      <w:lvlText w:val="%5"/>
      <w:lvlJc w:val="left"/>
      <w:pPr>
        <w:ind w:left="39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BE8BDC">
      <w:start w:val="1"/>
      <w:numFmt w:val="lowerRoman"/>
      <w:lvlText w:val="%6"/>
      <w:lvlJc w:val="left"/>
      <w:pPr>
        <w:ind w:left="46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DCAB68">
      <w:start w:val="1"/>
      <w:numFmt w:val="decimal"/>
      <w:lvlText w:val="%7"/>
      <w:lvlJc w:val="left"/>
      <w:pPr>
        <w:ind w:left="5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A3708">
      <w:start w:val="1"/>
      <w:numFmt w:val="lowerLetter"/>
      <w:lvlText w:val="%8"/>
      <w:lvlJc w:val="left"/>
      <w:pPr>
        <w:ind w:left="60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5EFEA4">
      <w:start w:val="1"/>
      <w:numFmt w:val="lowerRoman"/>
      <w:lvlText w:val="%9"/>
      <w:lvlJc w:val="left"/>
      <w:pPr>
        <w:ind w:left="67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8B21E5"/>
    <w:multiLevelType w:val="multilevel"/>
    <w:tmpl w:val="046CDD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10187E"/>
    <w:multiLevelType w:val="hybridMultilevel"/>
    <w:tmpl w:val="D7D6EA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36D49"/>
    <w:multiLevelType w:val="hybridMultilevel"/>
    <w:tmpl w:val="0B0AD7F0"/>
    <w:lvl w:ilvl="0" w:tplc="687E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E0975"/>
    <w:multiLevelType w:val="hybridMultilevel"/>
    <w:tmpl w:val="598253D4"/>
    <w:lvl w:ilvl="0" w:tplc="687E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5666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DF51D9"/>
    <w:multiLevelType w:val="multilevel"/>
    <w:tmpl w:val="6A76A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59BC4272"/>
    <w:multiLevelType w:val="hybridMultilevel"/>
    <w:tmpl w:val="99D6470A"/>
    <w:lvl w:ilvl="0" w:tplc="8652916E">
      <w:start w:val="3"/>
      <w:numFmt w:val="upperRoman"/>
      <w:lvlText w:val="%1."/>
      <w:lvlJc w:val="left"/>
      <w:pPr>
        <w:ind w:left="387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32" w:hanging="360"/>
      </w:pPr>
    </w:lvl>
    <w:lvl w:ilvl="2" w:tplc="040E001B" w:tentative="1">
      <w:start w:val="1"/>
      <w:numFmt w:val="lowerRoman"/>
      <w:lvlText w:val="%3."/>
      <w:lvlJc w:val="right"/>
      <w:pPr>
        <w:ind w:left="4952" w:hanging="180"/>
      </w:pPr>
    </w:lvl>
    <w:lvl w:ilvl="3" w:tplc="040E000F" w:tentative="1">
      <w:start w:val="1"/>
      <w:numFmt w:val="decimal"/>
      <w:lvlText w:val="%4."/>
      <w:lvlJc w:val="left"/>
      <w:pPr>
        <w:ind w:left="5672" w:hanging="360"/>
      </w:pPr>
    </w:lvl>
    <w:lvl w:ilvl="4" w:tplc="040E0019" w:tentative="1">
      <w:start w:val="1"/>
      <w:numFmt w:val="lowerLetter"/>
      <w:lvlText w:val="%5."/>
      <w:lvlJc w:val="left"/>
      <w:pPr>
        <w:ind w:left="6392" w:hanging="360"/>
      </w:pPr>
    </w:lvl>
    <w:lvl w:ilvl="5" w:tplc="040E001B" w:tentative="1">
      <w:start w:val="1"/>
      <w:numFmt w:val="lowerRoman"/>
      <w:lvlText w:val="%6."/>
      <w:lvlJc w:val="right"/>
      <w:pPr>
        <w:ind w:left="7112" w:hanging="180"/>
      </w:pPr>
    </w:lvl>
    <w:lvl w:ilvl="6" w:tplc="040E000F" w:tentative="1">
      <w:start w:val="1"/>
      <w:numFmt w:val="decimal"/>
      <w:lvlText w:val="%7."/>
      <w:lvlJc w:val="left"/>
      <w:pPr>
        <w:ind w:left="7832" w:hanging="360"/>
      </w:pPr>
    </w:lvl>
    <w:lvl w:ilvl="7" w:tplc="040E0019" w:tentative="1">
      <w:start w:val="1"/>
      <w:numFmt w:val="lowerLetter"/>
      <w:lvlText w:val="%8."/>
      <w:lvlJc w:val="left"/>
      <w:pPr>
        <w:ind w:left="8552" w:hanging="360"/>
      </w:pPr>
    </w:lvl>
    <w:lvl w:ilvl="8" w:tplc="040E001B" w:tentative="1">
      <w:start w:val="1"/>
      <w:numFmt w:val="lowerRoman"/>
      <w:lvlText w:val="%9."/>
      <w:lvlJc w:val="right"/>
      <w:pPr>
        <w:ind w:left="9272" w:hanging="180"/>
      </w:pPr>
    </w:lvl>
  </w:abstractNum>
  <w:abstractNum w:abstractNumId="17" w15:restartNumberingAfterBreak="0">
    <w:nsid w:val="5DED1143"/>
    <w:multiLevelType w:val="hybridMultilevel"/>
    <w:tmpl w:val="3E328C44"/>
    <w:lvl w:ilvl="0" w:tplc="9CCEF666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3FD3997"/>
    <w:multiLevelType w:val="hybridMultilevel"/>
    <w:tmpl w:val="9202DD9A"/>
    <w:lvl w:ilvl="0" w:tplc="687E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F4EC3"/>
    <w:multiLevelType w:val="hybridMultilevel"/>
    <w:tmpl w:val="B644FFA6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5262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2931B5"/>
    <w:multiLevelType w:val="hybridMultilevel"/>
    <w:tmpl w:val="01020AD4"/>
    <w:lvl w:ilvl="0" w:tplc="687E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8792E"/>
    <w:multiLevelType w:val="hybridMultilevel"/>
    <w:tmpl w:val="5AC00E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30F0F"/>
    <w:multiLevelType w:val="hybridMultilevel"/>
    <w:tmpl w:val="9ABE1922"/>
    <w:lvl w:ilvl="0" w:tplc="687E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8318D"/>
    <w:multiLevelType w:val="hybridMultilevel"/>
    <w:tmpl w:val="2B20F4D2"/>
    <w:lvl w:ilvl="0" w:tplc="687E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A6A96"/>
    <w:multiLevelType w:val="hybridMultilevel"/>
    <w:tmpl w:val="921EF32E"/>
    <w:lvl w:ilvl="0" w:tplc="687E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45C2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19"/>
  </w:num>
  <w:num w:numId="5">
    <w:abstractNumId w:val="2"/>
  </w:num>
  <w:num w:numId="6">
    <w:abstractNumId w:val="15"/>
  </w:num>
  <w:num w:numId="7">
    <w:abstractNumId w:val="14"/>
  </w:num>
  <w:num w:numId="8">
    <w:abstractNumId w:val="20"/>
  </w:num>
  <w:num w:numId="9">
    <w:abstractNumId w:val="26"/>
  </w:num>
  <w:num w:numId="10">
    <w:abstractNumId w:val="0"/>
  </w:num>
  <w:num w:numId="11">
    <w:abstractNumId w:val="22"/>
  </w:num>
  <w:num w:numId="12">
    <w:abstractNumId w:val="21"/>
  </w:num>
  <w:num w:numId="13">
    <w:abstractNumId w:val="8"/>
  </w:num>
  <w:num w:numId="14">
    <w:abstractNumId w:val="4"/>
  </w:num>
  <w:num w:numId="15">
    <w:abstractNumId w:val="11"/>
  </w:num>
  <w:num w:numId="16">
    <w:abstractNumId w:val="1"/>
  </w:num>
  <w:num w:numId="17">
    <w:abstractNumId w:val="7"/>
  </w:num>
  <w:num w:numId="18">
    <w:abstractNumId w:val="13"/>
  </w:num>
  <w:num w:numId="19">
    <w:abstractNumId w:val="12"/>
  </w:num>
  <w:num w:numId="20">
    <w:abstractNumId w:val="18"/>
  </w:num>
  <w:num w:numId="21">
    <w:abstractNumId w:val="23"/>
  </w:num>
  <w:num w:numId="22">
    <w:abstractNumId w:val="6"/>
  </w:num>
  <w:num w:numId="23">
    <w:abstractNumId w:val="17"/>
  </w:num>
  <w:num w:numId="24">
    <w:abstractNumId w:val="5"/>
  </w:num>
  <w:num w:numId="25">
    <w:abstractNumId w:val="16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F2"/>
    <w:rsid w:val="00056EFF"/>
    <w:rsid w:val="000A043C"/>
    <w:rsid w:val="000E1E72"/>
    <w:rsid w:val="00187D83"/>
    <w:rsid w:val="001A1255"/>
    <w:rsid w:val="001B24CB"/>
    <w:rsid w:val="001C6D2F"/>
    <w:rsid w:val="001F3966"/>
    <w:rsid w:val="00221675"/>
    <w:rsid w:val="00222D51"/>
    <w:rsid w:val="00274F20"/>
    <w:rsid w:val="002C1576"/>
    <w:rsid w:val="0032205A"/>
    <w:rsid w:val="00380DFB"/>
    <w:rsid w:val="003E41BA"/>
    <w:rsid w:val="004425B0"/>
    <w:rsid w:val="004A1732"/>
    <w:rsid w:val="004E6252"/>
    <w:rsid w:val="004F441E"/>
    <w:rsid w:val="00510EF1"/>
    <w:rsid w:val="005172DC"/>
    <w:rsid w:val="005B6AFC"/>
    <w:rsid w:val="0067235E"/>
    <w:rsid w:val="00673D27"/>
    <w:rsid w:val="006C6DA2"/>
    <w:rsid w:val="00783CB9"/>
    <w:rsid w:val="007C22A6"/>
    <w:rsid w:val="00802887"/>
    <w:rsid w:val="00827BAE"/>
    <w:rsid w:val="008766C0"/>
    <w:rsid w:val="00966460"/>
    <w:rsid w:val="00A21B62"/>
    <w:rsid w:val="00BB2053"/>
    <w:rsid w:val="00C51B44"/>
    <w:rsid w:val="00C747F6"/>
    <w:rsid w:val="00C8439B"/>
    <w:rsid w:val="00CB05F2"/>
    <w:rsid w:val="00CD0C50"/>
    <w:rsid w:val="00D86332"/>
    <w:rsid w:val="00D879E3"/>
    <w:rsid w:val="00DC1FA9"/>
    <w:rsid w:val="00DD5E0A"/>
    <w:rsid w:val="00E85F06"/>
    <w:rsid w:val="00F77FFA"/>
    <w:rsid w:val="00F9045C"/>
    <w:rsid w:val="00F9263D"/>
    <w:rsid w:val="00F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11B1"/>
  <w15:docId w15:val="{C9F4D8D8-56DF-438B-AC70-540AF393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043C"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0" w:right="218" w:hanging="10"/>
      <w:outlineLvl w:val="0"/>
    </w:pPr>
    <w:rPr>
      <w:rFonts w:ascii="Arial" w:eastAsia="Arial" w:hAnsi="Arial" w:cs="Arial"/>
      <w:b/>
      <w:color w:val="00000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5E0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5E0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color w:val="auto"/>
      <w:sz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5E0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3E41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or21">
    <w:name w:val="Címsor 21"/>
    <w:basedOn w:val="Norml"/>
    <w:next w:val="Norml"/>
    <w:uiPriority w:val="9"/>
    <w:unhideWhenUsed/>
    <w:qFormat/>
    <w:rsid w:val="00DD5E0A"/>
    <w:pPr>
      <w:keepNext/>
      <w:keepLines/>
      <w:spacing w:before="20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6"/>
      <w:lang w:eastAsia="en-US"/>
    </w:rPr>
  </w:style>
  <w:style w:type="paragraph" w:customStyle="1" w:styleId="Cmsor31">
    <w:name w:val="Címsor 31"/>
    <w:basedOn w:val="Norml"/>
    <w:next w:val="Norml"/>
    <w:uiPriority w:val="9"/>
    <w:unhideWhenUsed/>
    <w:qFormat/>
    <w:rsid w:val="00DD5E0A"/>
    <w:pPr>
      <w:keepNext/>
      <w:keepLines/>
      <w:spacing w:before="200" w:after="0" w:line="240" w:lineRule="auto"/>
      <w:ind w:left="851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4"/>
      <w:lang w:eastAsia="en-US"/>
    </w:rPr>
  </w:style>
  <w:style w:type="paragraph" w:customStyle="1" w:styleId="Cmsor41">
    <w:name w:val="Címsor 41"/>
    <w:basedOn w:val="Norml"/>
    <w:next w:val="Norml"/>
    <w:uiPriority w:val="9"/>
    <w:unhideWhenUsed/>
    <w:qFormat/>
    <w:rsid w:val="00DD5E0A"/>
    <w:pPr>
      <w:keepNext/>
      <w:keepLines/>
      <w:spacing w:before="200" w:after="0" w:line="240" w:lineRule="auto"/>
      <w:ind w:left="851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4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DD5E0A"/>
  </w:style>
  <w:style w:type="character" w:customStyle="1" w:styleId="Cmsor2Char">
    <w:name w:val="Címsor 2 Char"/>
    <w:basedOn w:val="Bekezdsalapbettpusa"/>
    <w:link w:val="Cmsor2"/>
    <w:uiPriority w:val="9"/>
    <w:rsid w:val="00DD5E0A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D5E0A"/>
    <w:rPr>
      <w:rFonts w:ascii="Times New Roman" w:eastAsia="Times New Roman" w:hAnsi="Times New Roman" w:cs="Times New Roman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DD5E0A"/>
    <w:rPr>
      <w:rFonts w:ascii="Times New Roman" w:eastAsia="Times New Roman" w:hAnsi="Times New Roman" w:cs="Times New Roman"/>
      <w:b/>
      <w:bCs/>
      <w:i/>
      <w:iCs/>
      <w:sz w:val="24"/>
    </w:rPr>
  </w:style>
  <w:style w:type="paragraph" w:customStyle="1" w:styleId="Listaszerbekezds1">
    <w:name w:val="Listaszerű bekezdés1"/>
    <w:basedOn w:val="Norml"/>
    <w:next w:val="Listaszerbekezds"/>
    <w:uiPriority w:val="34"/>
    <w:qFormat/>
    <w:rsid w:val="00DD5E0A"/>
    <w:pPr>
      <w:spacing w:after="120" w:line="240" w:lineRule="auto"/>
      <w:ind w:left="720"/>
      <w:contextualSpacing/>
      <w:jc w:val="both"/>
    </w:pPr>
    <w:rPr>
      <w:rFonts w:ascii="Times New Roman" w:hAnsi="Times New Roman" w:cs="Times New Roman"/>
      <w:color w:val="auto"/>
      <w:sz w:val="24"/>
      <w:lang w:eastAsia="en-US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DD5E0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Theme="minorEastAsia" w:hAnsi="Times New Roman" w:cstheme="minorBidi"/>
      <w:color w:val="auto"/>
      <w:sz w:val="24"/>
    </w:rPr>
  </w:style>
  <w:style w:type="character" w:customStyle="1" w:styleId="lfejChar">
    <w:name w:val="Élőfej Char"/>
    <w:basedOn w:val="Bekezdsalapbettpusa"/>
    <w:link w:val="lfej1"/>
    <w:uiPriority w:val="99"/>
    <w:rsid w:val="00DD5E0A"/>
    <w:rPr>
      <w:rFonts w:ascii="Times New Roman" w:hAnsi="Times New Roman"/>
      <w:sz w:val="24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DD5E0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Theme="minorEastAsia" w:hAnsi="Times New Roman" w:cstheme="minorBidi"/>
      <w:color w:val="auto"/>
      <w:sz w:val="24"/>
    </w:rPr>
  </w:style>
  <w:style w:type="character" w:customStyle="1" w:styleId="llbChar">
    <w:name w:val="Élőláb Char"/>
    <w:basedOn w:val="Bekezdsalapbettpusa"/>
    <w:link w:val="llb1"/>
    <w:uiPriority w:val="99"/>
    <w:rsid w:val="00DD5E0A"/>
    <w:rPr>
      <w:rFonts w:ascii="Times New Roman" w:hAnsi="Times New Roman"/>
      <w:sz w:val="24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DD5E0A"/>
    <w:pPr>
      <w:spacing w:after="0" w:line="240" w:lineRule="auto"/>
      <w:jc w:val="both"/>
    </w:pPr>
    <w:rPr>
      <w:rFonts w:ascii="Tahoma" w:eastAsiaTheme="minorEastAsia" w:hAnsi="Tahoma" w:cs="Tahoma"/>
      <w:color w:val="auto"/>
      <w:sz w:val="16"/>
      <w:szCs w:val="16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DD5E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DD5E0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D5E0A"/>
    <w:rPr>
      <w:color w:val="800080"/>
      <w:u w:val="single"/>
    </w:rPr>
  </w:style>
  <w:style w:type="paragraph" w:customStyle="1" w:styleId="xl65">
    <w:name w:val="xl65"/>
    <w:basedOn w:val="Norml"/>
    <w:rsid w:val="00DD5E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Norml"/>
    <w:rsid w:val="00DD5E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Norml"/>
    <w:rsid w:val="00DD5E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9">
    <w:name w:val="xl69"/>
    <w:basedOn w:val="Norml"/>
    <w:rsid w:val="00DD5E0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l"/>
    <w:rsid w:val="00DD5E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l"/>
    <w:rsid w:val="00DD5E0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l"/>
    <w:rsid w:val="00DD5E0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l"/>
    <w:rsid w:val="00DD5E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4">
    <w:name w:val="xl74"/>
    <w:basedOn w:val="Norml"/>
    <w:rsid w:val="00DD5E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5">
    <w:name w:val="xl75"/>
    <w:basedOn w:val="Norml"/>
    <w:rsid w:val="00DD5E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6">
    <w:name w:val="xl76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l"/>
    <w:rsid w:val="00DD5E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9">
    <w:name w:val="xl79"/>
    <w:basedOn w:val="Norml"/>
    <w:rsid w:val="00DD5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0">
    <w:name w:val="xl80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1">
    <w:name w:val="xl81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2">
    <w:name w:val="xl82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3">
    <w:name w:val="xl83"/>
    <w:basedOn w:val="Norml"/>
    <w:rsid w:val="00DD5E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4">
    <w:name w:val="xl84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5">
    <w:name w:val="xl85"/>
    <w:basedOn w:val="Norml"/>
    <w:rsid w:val="00DD5E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6">
    <w:name w:val="xl86"/>
    <w:basedOn w:val="Norml"/>
    <w:rsid w:val="00DD5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7">
    <w:name w:val="xl87"/>
    <w:basedOn w:val="Norml"/>
    <w:rsid w:val="00DD5E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8">
    <w:name w:val="xl88"/>
    <w:basedOn w:val="Norml"/>
    <w:rsid w:val="00DD5E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9">
    <w:name w:val="xl89"/>
    <w:basedOn w:val="Norml"/>
    <w:rsid w:val="00DD5E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90">
    <w:name w:val="xl90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91">
    <w:name w:val="xl91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92">
    <w:name w:val="xl92"/>
    <w:basedOn w:val="Norml"/>
    <w:rsid w:val="00DD5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93">
    <w:name w:val="xl93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94">
    <w:name w:val="xl94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95">
    <w:name w:val="xl95"/>
    <w:basedOn w:val="Norml"/>
    <w:rsid w:val="00DD5E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96">
    <w:name w:val="xl96"/>
    <w:basedOn w:val="Norml"/>
    <w:rsid w:val="00DD5E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97">
    <w:name w:val="xl97"/>
    <w:basedOn w:val="Norml"/>
    <w:rsid w:val="00DD5E0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98">
    <w:name w:val="xl98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99">
    <w:name w:val="xl99"/>
    <w:basedOn w:val="Norml"/>
    <w:rsid w:val="00DD5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00">
    <w:name w:val="xl100"/>
    <w:basedOn w:val="Norml"/>
    <w:rsid w:val="00DD5E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01">
    <w:name w:val="xl101"/>
    <w:basedOn w:val="Norml"/>
    <w:rsid w:val="00DD5E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02">
    <w:name w:val="xl102"/>
    <w:basedOn w:val="Norml"/>
    <w:rsid w:val="00DD5E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3">
    <w:name w:val="xl103"/>
    <w:basedOn w:val="Norml"/>
    <w:rsid w:val="00DD5E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4">
    <w:name w:val="xl104"/>
    <w:basedOn w:val="Norml"/>
    <w:rsid w:val="00DD5E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05">
    <w:name w:val="xl105"/>
    <w:basedOn w:val="Norml"/>
    <w:rsid w:val="00DD5E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6">
    <w:name w:val="xl106"/>
    <w:basedOn w:val="Norml"/>
    <w:rsid w:val="00DD5E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7">
    <w:name w:val="xl107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8">
    <w:name w:val="xl108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09">
    <w:name w:val="xl109"/>
    <w:basedOn w:val="Norml"/>
    <w:rsid w:val="00DD5E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10">
    <w:name w:val="xl110"/>
    <w:basedOn w:val="Norml"/>
    <w:rsid w:val="00DD5E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11">
    <w:name w:val="xl111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12">
    <w:name w:val="xl112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13">
    <w:name w:val="xl113"/>
    <w:basedOn w:val="Norml"/>
    <w:rsid w:val="00DD5E0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14">
    <w:name w:val="xl114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15">
    <w:name w:val="xl115"/>
    <w:basedOn w:val="Norml"/>
    <w:rsid w:val="00DD5E0A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16">
    <w:name w:val="xl116"/>
    <w:basedOn w:val="Norml"/>
    <w:rsid w:val="00DD5E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17">
    <w:name w:val="xl117"/>
    <w:basedOn w:val="Norml"/>
    <w:rsid w:val="00DD5E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18">
    <w:name w:val="xl118"/>
    <w:basedOn w:val="Norml"/>
    <w:rsid w:val="00DD5E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19">
    <w:name w:val="xl119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0">
    <w:name w:val="xl120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1">
    <w:name w:val="xl121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2">
    <w:name w:val="xl122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3">
    <w:name w:val="xl123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24">
    <w:name w:val="xl124"/>
    <w:basedOn w:val="Norml"/>
    <w:rsid w:val="00DD5E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5">
    <w:name w:val="xl125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6">
    <w:name w:val="xl126"/>
    <w:basedOn w:val="Norml"/>
    <w:rsid w:val="00DD5E0A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7">
    <w:name w:val="xl127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8">
    <w:name w:val="xl128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9">
    <w:name w:val="xl129"/>
    <w:basedOn w:val="Norml"/>
    <w:rsid w:val="00DD5E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0">
    <w:name w:val="xl130"/>
    <w:basedOn w:val="Norml"/>
    <w:rsid w:val="00DD5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5E0A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semiHidden/>
    <w:unhideWhenUsed/>
    <w:rsid w:val="00DD5E0A"/>
    <w:pPr>
      <w:spacing w:after="120" w:line="240" w:lineRule="auto"/>
      <w:jc w:val="both"/>
    </w:pPr>
    <w:rPr>
      <w:rFonts w:ascii="Times New Roman" w:eastAsiaTheme="minorEastAsia" w:hAnsi="Times New Roman" w:cstheme="minorBidi"/>
      <w:color w:val="auto"/>
      <w:sz w:val="20"/>
      <w:szCs w:val="20"/>
    </w:rPr>
  </w:style>
  <w:style w:type="character" w:customStyle="1" w:styleId="JegyzetszvegChar">
    <w:name w:val="Jegyzetszöveg Char"/>
    <w:basedOn w:val="Bekezdsalapbettpusa"/>
    <w:link w:val="Jegyzetszveg1"/>
    <w:uiPriority w:val="99"/>
    <w:semiHidden/>
    <w:rsid w:val="00DD5E0A"/>
    <w:rPr>
      <w:rFonts w:ascii="Times New Roman" w:hAnsi="Times New Roman"/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DD5E0A"/>
    <w:pPr>
      <w:spacing w:after="120"/>
      <w:jc w:val="both"/>
    </w:pPr>
    <w:rPr>
      <w:rFonts w:ascii="Times New Roman" w:hAnsi="Times New Roman" w:cs="Times New Roman"/>
      <w:b/>
      <w:bCs/>
      <w:color w:val="auto"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5E0A"/>
    <w:rPr>
      <w:rFonts w:ascii="Times New Roman" w:hAnsi="Times New Roman"/>
      <w:b/>
      <w:bCs/>
      <w:sz w:val="20"/>
      <w:szCs w:val="20"/>
    </w:rPr>
  </w:style>
  <w:style w:type="paragraph" w:customStyle="1" w:styleId="Vltozat1">
    <w:name w:val="Változat1"/>
    <w:next w:val="Vltozat"/>
    <w:hidden/>
    <w:uiPriority w:val="99"/>
    <w:semiHidden/>
    <w:rsid w:val="00DD5E0A"/>
    <w:pPr>
      <w:spacing w:after="0" w:line="240" w:lineRule="auto"/>
    </w:pPr>
    <w:rPr>
      <w:rFonts w:ascii="Times New Roman" w:eastAsia="Calibri" w:hAnsi="Times New Roman"/>
      <w:sz w:val="24"/>
      <w:lang w:eastAsia="en-US"/>
    </w:rPr>
  </w:style>
  <w:style w:type="paragraph" w:customStyle="1" w:styleId="Stlus1">
    <w:name w:val="Stílus1"/>
    <w:basedOn w:val="Norml"/>
    <w:qFormat/>
    <w:rsid w:val="00DD5E0A"/>
    <w:pPr>
      <w:tabs>
        <w:tab w:val="right" w:pos="9072"/>
      </w:tabs>
      <w:spacing w:after="0" w:line="240" w:lineRule="auto"/>
      <w:ind w:left="360" w:hanging="360"/>
      <w:contextualSpacing/>
      <w:jc w:val="right"/>
    </w:pPr>
    <w:rPr>
      <w:rFonts w:ascii="Times New Roman" w:hAnsi="Times New Roman" w:cs="Times New Roman"/>
      <w:b/>
      <w:color w:val="auto"/>
      <w:sz w:val="24"/>
      <w:lang w:eastAsia="en-US"/>
    </w:rPr>
  </w:style>
  <w:style w:type="paragraph" w:customStyle="1" w:styleId="Stlus2">
    <w:name w:val="Stílus2"/>
    <w:basedOn w:val="Listaszerbekezds"/>
    <w:qFormat/>
    <w:rsid w:val="00DD5E0A"/>
    <w:pPr>
      <w:tabs>
        <w:tab w:val="num" w:pos="360"/>
      </w:tabs>
      <w:spacing w:after="0" w:line="240" w:lineRule="auto"/>
      <w:jc w:val="both"/>
    </w:pPr>
    <w:rPr>
      <w:rFonts w:ascii="Times New Roman" w:hAnsi="Times New Roman" w:cs="Times New Roman"/>
      <w:b/>
      <w:color w:val="auto"/>
      <w:sz w:val="24"/>
      <w:lang w:eastAsia="en-US"/>
    </w:rPr>
  </w:style>
  <w:style w:type="paragraph" w:customStyle="1" w:styleId="Stlus3">
    <w:name w:val="Stílus3"/>
    <w:basedOn w:val="Norml"/>
    <w:link w:val="Stlus3Char"/>
    <w:qFormat/>
    <w:rsid w:val="00DD5E0A"/>
    <w:pPr>
      <w:tabs>
        <w:tab w:val="left" w:pos="1701"/>
        <w:tab w:val="right" w:pos="9072"/>
      </w:tabs>
      <w:spacing w:after="0" w:line="240" w:lineRule="auto"/>
      <w:ind w:left="1214" w:hanging="504"/>
      <w:contextualSpacing/>
      <w:jc w:val="both"/>
    </w:pPr>
    <w:rPr>
      <w:rFonts w:ascii="Times New Roman" w:hAnsi="Times New Roman" w:cs="Times New Roman"/>
      <w:b/>
      <w:i/>
      <w:color w:val="auto"/>
      <w:sz w:val="24"/>
      <w:lang w:eastAsia="en-US"/>
    </w:rPr>
  </w:style>
  <w:style w:type="character" w:customStyle="1" w:styleId="Stlus3Char">
    <w:name w:val="Stílus3 Char"/>
    <w:basedOn w:val="Bekezdsalapbettpusa"/>
    <w:link w:val="Stlus3"/>
    <w:rsid w:val="00DD5E0A"/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Cmsor2Char1">
    <w:name w:val="Címsor 2 Char1"/>
    <w:basedOn w:val="Bekezdsalapbettpusa"/>
    <w:link w:val="Cmsor2"/>
    <w:uiPriority w:val="9"/>
    <w:semiHidden/>
    <w:rsid w:val="00DD5E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1">
    <w:name w:val="Címsor 3 Char1"/>
    <w:basedOn w:val="Bekezdsalapbettpusa"/>
    <w:link w:val="Cmsor3"/>
    <w:uiPriority w:val="9"/>
    <w:semiHidden/>
    <w:rsid w:val="00DD5E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1">
    <w:name w:val="Címsor 4 Char1"/>
    <w:basedOn w:val="Bekezdsalapbettpusa"/>
    <w:link w:val="Cmsor4"/>
    <w:uiPriority w:val="9"/>
    <w:semiHidden/>
    <w:rsid w:val="00DD5E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aszerbekezds">
    <w:name w:val="List Paragraph"/>
    <w:basedOn w:val="Norml"/>
    <w:uiPriority w:val="34"/>
    <w:qFormat/>
    <w:rsid w:val="00DD5E0A"/>
    <w:pPr>
      <w:ind w:left="720"/>
      <w:contextualSpacing/>
    </w:pPr>
  </w:style>
  <w:style w:type="paragraph" w:styleId="lfej">
    <w:name w:val="header"/>
    <w:basedOn w:val="Norml"/>
    <w:link w:val="lfejChar1"/>
    <w:uiPriority w:val="99"/>
    <w:semiHidden/>
    <w:unhideWhenUsed/>
    <w:rsid w:val="00DD5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DD5E0A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1"/>
    <w:uiPriority w:val="99"/>
    <w:semiHidden/>
    <w:unhideWhenUsed/>
    <w:rsid w:val="00DD5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DD5E0A"/>
    <w:rPr>
      <w:rFonts w:ascii="Calibri" w:eastAsia="Calibri" w:hAnsi="Calibri" w:cs="Calibri"/>
      <w:color w:val="000000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DD5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DD5E0A"/>
    <w:rPr>
      <w:rFonts w:ascii="Segoe UI" w:eastAsia="Calibri" w:hAnsi="Segoe UI" w:cs="Segoe UI"/>
      <w:color w:val="000000"/>
      <w:sz w:val="18"/>
      <w:szCs w:val="18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DD5E0A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DD5E0A"/>
    <w:rPr>
      <w:rFonts w:ascii="Calibri" w:eastAsia="Calibri" w:hAnsi="Calibri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5E0A"/>
    <w:rPr>
      <w:rFonts w:ascii="Times New Roman" w:eastAsiaTheme="minorEastAsia" w:hAnsi="Times New Roman" w:cstheme="minorBidi"/>
      <w:b/>
      <w:bCs/>
      <w:color w:val="auto"/>
    </w:rPr>
  </w:style>
  <w:style w:type="character" w:customStyle="1" w:styleId="MegjegyzstrgyaChar1">
    <w:name w:val="Megjegyzés tárgya Char1"/>
    <w:basedOn w:val="JegyzetszvegChar1"/>
    <w:link w:val="Megjegyzstrgya"/>
    <w:uiPriority w:val="99"/>
    <w:semiHidden/>
    <w:rsid w:val="00DD5E0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DD5E0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BBF4-4589-4A14-8761-297E073F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8193</Words>
  <Characters>56538</Characters>
  <Application>Microsoft Office Word</Application>
  <DocSecurity>0</DocSecurity>
  <Lines>471</Lines>
  <Paragraphs>129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2</cp:revision>
  <dcterms:created xsi:type="dcterms:W3CDTF">2021-06-29T11:06:00Z</dcterms:created>
  <dcterms:modified xsi:type="dcterms:W3CDTF">2021-06-29T11:06:00Z</dcterms:modified>
</cp:coreProperties>
</file>